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AEE61" w14:textId="2AEF9018" w:rsidR="00623C2E" w:rsidRDefault="00986956" w:rsidP="007966DF">
      <w:pPr>
        <w:ind w:left="-284" w:right="-286"/>
        <w:rPr>
          <w:rFonts w:cs="Arial"/>
          <w:b/>
          <w:sz w:val="20"/>
        </w:rPr>
      </w:pPr>
      <w:r>
        <w:rPr>
          <w:rFonts w:cs="Arial"/>
          <w:b/>
          <w:sz w:val="20"/>
        </w:rPr>
        <w:t>Gemeinsamer Fachtag der StMAS und der RD Bayern am 30.10.2019</w:t>
      </w:r>
    </w:p>
    <w:p w14:paraId="4377B260" w14:textId="77777777" w:rsidR="00986956" w:rsidRDefault="00986956" w:rsidP="007966DF">
      <w:pPr>
        <w:ind w:left="-284" w:right="-286"/>
        <w:rPr>
          <w:rFonts w:cs="Arial"/>
          <w:b/>
          <w:sz w:val="20"/>
        </w:rPr>
      </w:pPr>
    </w:p>
    <w:p w14:paraId="0F56907A" w14:textId="77777777" w:rsidR="00986956" w:rsidRDefault="00986956" w:rsidP="00986956">
      <w:pPr>
        <w:ind w:left="-284" w:right="-286"/>
        <w:rPr>
          <w:rFonts w:cs="Arial"/>
          <w:b/>
          <w:bCs/>
          <w:sz w:val="20"/>
        </w:rPr>
      </w:pPr>
      <w:r>
        <w:rPr>
          <w:rFonts w:cs="Arial"/>
          <w:sz w:val="20"/>
        </w:rPr>
        <w:t>„</w:t>
      </w:r>
      <w:r>
        <w:rPr>
          <w:rFonts w:cs="Arial"/>
          <w:b/>
          <w:bCs/>
          <w:sz w:val="20"/>
        </w:rPr>
        <w:t xml:space="preserve">Aus der Praxis für die Praxis - Strategien und Ansätze zum Abbau der Langzeitarbeitslosigkeit“ </w:t>
      </w:r>
    </w:p>
    <w:p w14:paraId="1131AF02" w14:textId="71CA8302" w:rsidR="00986956" w:rsidRDefault="00986956" w:rsidP="007966DF">
      <w:pPr>
        <w:ind w:left="-284" w:right="-286"/>
        <w:rPr>
          <w:rFonts w:cs="Arial"/>
          <w:b/>
          <w:sz w:val="20"/>
        </w:rPr>
      </w:pPr>
    </w:p>
    <w:p w14:paraId="0110D27A" w14:textId="4F5A517A" w:rsidR="00986956" w:rsidRDefault="00986956" w:rsidP="007966DF">
      <w:pPr>
        <w:ind w:left="-284" w:right="-286"/>
        <w:rPr>
          <w:rFonts w:cs="Arial"/>
          <w:b/>
          <w:sz w:val="20"/>
        </w:rPr>
      </w:pPr>
    </w:p>
    <w:p w14:paraId="18A7D256" w14:textId="77777777" w:rsidR="00C77EFE" w:rsidRDefault="00C77EFE" w:rsidP="007966DF">
      <w:pPr>
        <w:ind w:left="-284" w:right="-286"/>
        <w:rPr>
          <w:rFonts w:cs="Arial"/>
          <w:b/>
          <w:sz w:val="20"/>
        </w:rPr>
      </w:pPr>
      <w:r>
        <w:rPr>
          <w:rFonts w:cs="Arial"/>
          <w:b/>
          <w:sz w:val="20"/>
        </w:rPr>
        <w:t>Begrüßung</w:t>
      </w:r>
      <w:r w:rsidR="00E7411A">
        <w:rPr>
          <w:rFonts w:cs="Arial"/>
          <w:b/>
          <w:sz w:val="20"/>
        </w:rPr>
        <w:t>s-/Eröffnungsrede Frau Beatrix Lautenbacher (Stellv. Geschäftsführerin operativ der RD Bayern)</w:t>
      </w:r>
    </w:p>
    <w:p w14:paraId="793CF193" w14:textId="2B5655F1" w:rsidR="00E7411A" w:rsidRDefault="00E7411A" w:rsidP="007966DF">
      <w:pPr>
        <w:ind w:left="-284" w:right="-286"/>
        <w:rPr>
          <w:rFonts w:cs="Arial"/>
          <w:sz w:val="20"/>
        </w:rPr>
      </w:pPr>
    </w:p>
    <w:p w14:paraId="2A2BC416" w14:textId="46A0CD0E" w:rsidR="00986956" w:rsidRDefault="00986956" w:rsidP="007966DF">
      <w:pPr>
        <w:ind w:left="-284" w:right="-286"/>
        <w:rPr>
          <w:rFonts w:cs="Arial"/>
          <w:sz w:val="20"/>
        </w:rPr>
      </w:pPr>
    </w:p>
    <w:p w14:paraId="21E7718C" w14:textId="77777777" w:rsidR="00986956" w:rsidRDefault="00986956" w:rsidP="007966DF">
      <w:pPr>
        <w:ind w:left="-284" w:right="-286"/>
        <w:rPr>
          <w:rFonts w:cs="Arial"/>
          <w:sz w:val="20"/>
        </w:rPr>
      </w:pPr>
    </w:p>
    <w:p w14:paraId="320C876B" w14:textId="77777777" w:rsidR="00E7411A" w:rsidRDefault="004D388B" w:rsidP="007966DF">
      <w:pPr>
        <w:ind w:left="-284" w:right="-286"/>
        <w:rPr>
          <w:rFonts w:cs="Arial"/>
          <w:sz w:val="20"/>
        </w:rPr>
      </w:pPr>
      <w:r>
        <w:rPr>
          <w:rFonts w:cs="Arial"/>
          <w:sz w:val="20"/>
        </w:rPr>
        <w:t>Verehrte Gäste,</w:t>
      </w:r>
    </w:p>
    <w:p w14:paraId="25B3E6D2" w14:textId="77777777" w:rsidR="004D388B" w:rsidRDefault="004D388B" w:rsidP="007966DF">
      <w:pPr>
        <w:ind w:left="-284" w:right="-286"/>
        <w:rPr>
          <w:rFonts w:cs="Arial"/>
          <w:sz w:val="20"/>
        </w:rPr>
      </w:pPr>
    </w:p>
    <w:p w14:paraId="01AABCB1" w14:textId="70F8C6EE" w:rsidR="004D388B" w:rsidRDefault="004D388B" w:rsidP="007966DF">
      <w:pPr>
        <w:ind w:left="-284" w:right="-286"/>
        <w:rPr>
          <w:rFonts w:cs="Arial"/>
          <w:sz w:val="20"/>
        </w:rPr>
      </w:pPr>
      <w:r>
        <w:rPr>
          <w:rFonts w:cs="Arial"/>
          <w:sz w:val="20"/>
        </w:rPr>
        <w:t xml:space="preserve">herzlich willkommen. Danke, dass Sie in großer Zahl der Einladung zum heutigen Tag, der gemeinsamen Fachtagung des StMAS und der RD Bayern „Aus der Praxis für die Praxis – Strategien und Ansätze zum Abbau von Langzeitarbeitslosigkeit“ gefolgt sind. </w:t>
      </w:r>
    </w:p>
    <w:p w14:paraId="0E1580D6" w14:textId="77777777" w:rsidR="004D388B" w:rsidRDefault="004D388B" w:rsidP="007966DF">
      <w:pPr>
        <w:ind w:left="-284" w:right="-286"/>
        <w:rPr>
          <w:rFonts w:cs="Arial"/>
          <w:sz w:val="20"/>
        </w:rPr>
      </w:pPr>
    </w:p>
    <w:p w14:paraId="69FC3D80" w14:textId="47DB0ECC" w:rsidR="004D388B" w:rsidRDefault="004D388B" w:rsidP="007966DF">
      <w:pPr>
        <w:ind w:left="-284" w:right="-286"/>
        <w:rPr>
          <w:rFonts w:cs="Arial"/>
          <w:sz w:val="20"/>
        </w:rPr>
      </w:pPr>
      <w:r>
        <w:rPr>
          <w:rFonts w:cs="Arial"/>
          <w:sz w:val="20"/>
        </w:rPr>
        <w:t xml:space="preserve">Der </w:t>
      </w:r>
      <w:r w:rsidRPr="00D12EDB">
        <w:rPr>
          <w:rFonts w:cs="Arial"/>
          <w:sz w:val="20"/>
        </w:rPr>
        <w:t xml:space="preserve">Impuls </w:t>
      </w:r>
      <w:r w:rsidR="00E4709F">
        <w:rPr>
          <w:rFonts w:cs="Arial"/>
          <w:sz w:val="20"/>
        </w:rPr>
        <w:t>(Arbeitsmarkt-)</w:t>
      </w:r>
      <w:r>
        <w:rPr>
          <w:rFonts w:cs="Arial"/>
          <w:sz w:val="20"/>
        </w:rPr>
        <w:t xml:space="preserve">Partner zusammenzurufen zu einem </w:t>
      </w:r>
      <w:r w:rsidRPr="00E26408">
        <w:rPr>
          <w:rFonts w:cs="Arial"/>
          <w:sz w:val="20"/>
        </w:rPr>
        <w:t>Erfahrungs</w:t>
      </w:r>
      <w:r w:rsidR="00065277">
        <w:rPr>
          <w:rFonts w:cs="Arial"/>
          <w:sz w:val="20"/>
        </w:rPr>
        <w:t>- und</w:t>
      </w:r>
      <w:r w:rsidRPr="00E26408">
        <w:rPr>
          <w:rFonts w:cs="Arial"/>
          <w:sz w:val="20"/>
        </w:rPr>
        <w:t xml:space="preserve"> Best Practice</w:t>
      </w:r>
      <w:r w:rsidR="00065277">
        <w:rPr>
          <w:rFonts w:cs="Arial"/>
          <w:sz w:val="20"/>
        </w:rPr>
        <w:t>-Austausch</w:t>
      </w:r>
      <w:r w:rsidRPr="00E2640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ging </w:t>
      </w:r>
      <w:r w:rsidRPr="00D12EDB">
        <w:rPr>
          <w:rFonts w:cs="Arial"/>
          <w:sz w:val="20"/>
        </w:rPr>
        <w:t>von Fr</w:t>
      </w:r>
      <w:r>
        <w:rPr>
          <w:rFonts w:cs="Arial"/>
          <w:sz w:val="20"/>
        </w:rPr>
        <w:t xml:space="preserve">au </w:t>
      </w:r>
      <w:r w:rsidRPr="00D12EDB">
        <w:rPr>
          <w:rFonts w:cs="Arial"/>
          <w:sz w:val="20"/>
        </w:rPr>
        <w:t>StMin</w:t>
      </w:r>
      <w:r>
        <w:rPr>
          <w:rFonts w:cs="Arial"/>
          <w:sz w:val="20"/>
        </w:rPr>
        <w:t xml:space="preserve"> Kerstin</w:t>
      </w:r>
      <w:r w:rsidRPr="00D12EDB">
        <w:rPr>
          <w:rFonts w:cs="Arial"/>
          <w:sz w:val="20"/>
        </w:rPr>
        <w:t xml:space="preserve"> Schreyer</w:t>
      </w:r>
      <w:r>
        <w:rPr>
          <w:rFonts w:cs="Arial"/>
          <w:sz w:val="20"/>
        </w:rPr>
        <w:t xml:space="preserve"> aus</w:t>
      </w:r>
      <w:r w:rsidR="00E4709F">
        <w:rPr>
          <w:rFonts w:cs="Arial"/>
          <w:sz w:val="20"/>
        </w:rPr>
        <w:t>, m</w:t>
      </w:r>
      <w:r>
        <w:rPr>
          <w:rFonts w:cs="Arial"/>
          <w:sz w:val="20"/>
        </w:rPr>
        <w:t xml:space="preserve">it dem </w:t>
      </w:r>
      <w:r w:rsidRPr="00986956">
        <w:rPr>
          <w:rFonts w:cs="Arial"/>
          <w:b/>
          <w:sz w:val="20"/>
        </w:rPr>
        <w:t>Ziel, der Selbstverpflichtung von Partnern, gemeinsam die Langzeitarbeitslosigkeit energisch zu bekämpfen</w:t>
      </w:r>
      <w:r w:rsidR="00986956">
        <w:rPr>
          <w:rFonts w:cs="Arial"/>
          <w:b/>
          <w:sz w:val="20"/>
        </w:rPr>
        <w:t>.</w:t>
      </w:r>
    </w:p>
    <w:p w14:paraId="0CD04B58" w14:textId="77777777" w:rsidR="00E7411A" w:rsidRDefault="00E7411A" w:rsidP="007966DF">
      <w:pPr>
        <w:ind w:left="-284" w:right="-286"/>
        <w:rPr>
          <w:rFonts w:cs="Arial"/>
          <w:sz w:val="20"/>
        </w:rPr>
      </w:pPr>
    </w:p>
    <w:p w14:paraId="2DE71B67" w14:textId="59CA7F67" w:rsidR="00E7411A" w:rsidRDefault="00E4709F" w:rsidP="007966DF">
      <w:pPr>
        <w:ind w:left="-284" w:right="-286"/>
        <w:rPr>
          <w:rFonts w:cs="Arial"/>
          <w:sz w:val="20"/>
        </w:rPr>
      </w:pPr>
      <w:r>
        <w:rPr>
          <w:rFonts w:cs="Arial"/>
          <w:sz w:val="20"/>
        </w:rPr>
        <w:t xml:space="preserve">Es ist uns eine Freude, heute </w:t>
      </w:r>
      <w:r w:rsidR="00065277">
        <w:rPr>
          <w:rFonts w:cs="Arial"/>
          <w:sz w:val="20"/>
        </w:rPr>
        <w:t>N</w:t>
      </w:r>
      <w:r>
        <w:rPr>
          <w:rFonts w:cs="Arial"/>
          <w:sz w:val="20"/>
        </w:rPr>
        <w:t xml:space="preserve">achmittag, Frau Staatssekretärin </w:t>
      </w:r>
      <w:r w:rsidR="000B043F" w:rsidRPr="00986956">
        <w:rPr>
          <w:rFonts w:cs="Arial"/>
          <w:b/>
          <w:sz w:val="20"/>
        </w:rPr>
        <w:t xml:space="preserve">Carolina </w:t>
      </w:r>
      <w:r w:rsidRPr="00986956">
        <w:rPr>
          <w:rFonts w:cs="Arial"/>
          <w:b/>
          <w:sz w:val="20"/>
        </w:rPr>
        <w:t>Trautner</w:t>
      </w:r>
      <w:r w:rsidR="000B043F">
        <w:rPr>
          <w:rFonts w:cs="Arial"/>
          <w:sz w:val="20"/>
        </w:rPr>
        <w:t xml:space="preserve"> begrüßen zu dürfen, die den heutigen Tag mit </w:t>
      </w:r>
      <w:r w:rsidR="007E3216">
        <w:rPr>
          <w:rFonts w:cs="Arial"/>
          <w:sz w:val="20"/>
        </w:rPr>
        <w:t xml:space="preserve">ihren </w:t>
      </w:r>
      <w:r w:rsidR="004916D1">
        <w:rPr>
          <w:rFonts w:cs="Arial"/>
          <w:sz w:val="20"/>
        </w:rPr>
        <w:t xml:space="preserve">Botschaften </w:t>
      </w:r>
      <w:r w:rsidR="007E3216">
        <w:rPr>
          <w:rFonts w:cs="Arial"/>
          <w:sz w:val="20"/>
        </w:rPr>
        <w:t xml:space="preserve">im </w:t>
      </w:r>
      <w:r w:rsidR="000B043F">
        <w:rPr>
          <w:rFonts w:cs="Arial"/>
          <w:sz w:val="20"/>
        </w:rPr>
        <w:t>Schlusswort abrunden wird.</w:t>
      </w:r>
    </w:p>
    <w:p w14:paraId="16130D3F" w14:textId="77777777" w:rsidR="00E7411A" w:rsidRDefault="00E7411A" w:rsidP="007966DF">
      <w:pPr>
        <w:ind w:left="-284" w:right="-286"/>
        <w:rPr>
          <w:rFonts w:cs="Arial"/>
          <w:sz w:val="20"/>
        </w:rPr>
      </w:pPr>
    </w:p>
    <w:p w14:paraId="73EFE0A8" w14:textId="77777777" w:rsidR="00DA655D" w:rsidRPr="007633CB" w:rsidRDefault="000B043F" w:rsidP="007966DF">
      <w:pPr>
        <w:ind w:left="-284" w:right="-286"/>
        <w:rPr>
          <w:rFonts w:cs="Arial"/>
          <w:b/>
          <w:sz w:val="20"/>
        </w:rPr>
      </w:pPr>
      <w:r w:rsidRPr="007633CB">
        <w:rPr>
          <w:rFonts w:cs="Arial"/>
          <w:b/>
          <w:sz w:val="20"/>
        </w:rPr>
        <w:t>Begrüßung der Teilnehmenden und Gäste:</w:t>
      </w:r>
    </w:p>
    <w:p w14:paraId="548A84C4" w14:textId="77777777" w:rsidR="000B043F" w:rsidRPr="00D12EDB" w:rsidRDefault="000B043F" w:rsidP="007966DF">
      <w:pPr>
        <w:ind w:left="-284" w:right="-286"/>
        <w:rPr>
          <w:rFonts w:cs="Arial"/>
          <w:sz w:val="20"/>
        </w:rPr>
      </w:pPr>
    </w:p>
    <w:p w14:paraId="6114373B" w14:textId="77777777" w:rsidR="000B043F" w:rsidRDefault="00151B99" w:rsidP="007966DF">
      <w:pPr>
        <w:ind w:left="-284" w:right="-286"/>
        <w:rPr>
          <w:rFonts w:cs="Arial"/>
          <w:sz w:val="20"/>
        </w:rPr>
      </w:pPr>
      <w:r w:rsidRPr="00D12EDB">
        <w:rPr>
          <w:rFonts w:cs="Arial"/>
          <w:sz w:val="20"/>
        </w:rPr>
        <w:t xml:space="preserve">Referatsleitungen des StMAS: </w:t>
      </w:r>
    </w:p>
    <w:p w14:paraId="5F97BF14" w14:textId="77777777" w:rsidR="00151B99" w:rsidRPr="00D12EDB" w:rsidRDefault="00151B99" w:rsidP="007966DF">
      <w:pPr>
        <w:ind w:left="-284" w:right="-286"/>
        <w:rPr>
          <w:rFonts w:cs="Arial"/>
          <w:sz w:val="20"/>
        </w:rPr>
      </w:pPr>
      <w:r w:rsidRPr="00D12EDB">
        <w:rPr>
          <w:rFonts w:cs="Arial"/>
          <w:sz w:val="20"/>
        </w:rPr>
        <w:t xml:space="preserve">Jochen Schumacher </w:t>
      </w:r>
      <w:r w:rsidR="000B043F">
        <w:rPr>
          <w:rFonts w:cs="Arial"/>
          <w:sz w:val="20"/>
        </w:rPr>
        <w:t>RL Grundsicherung, der die Gesamtmoderation übernimmt und durch den Tag führen wird.</w:t>
      </w:r>
      <w:r w:rsidRPr="00D12EDB">
        <w:rPr>
          <w:rFonts w:cs="Arial"/>
          <w:sz w:val="20"/>
        </w:rPr>
        <w:t xml:space="preserve"> </w:t>
      </w:r>
    </w:p>
    <w:p w14:paraId="5B8A4AA4" w14:textId="77777777" w:rsidR="000B043F" w:rsidRDefault="00623C2E" w:rsidP="007966DF">
      <w:pPr>
        <w:ind w:left="-284" w:right="-286"/>
        <w:rPr>
          <w:rFonts w:cs="Arial"/>
          <w:sz w:val="20"/>
        </w:rPr>
      </w:pPr>
      <w:r w:rsidRPr="00D12EDB">
        <w:rPr>
          <w:rFonts w:cs="Arial"/>
          <w:sz w:val="20"/>
        </w:rPr>
        <w:t>Dr. Markus Reipen</w:t>
      </w:r>
      <w:r w:rsidR="000B043F">
        <w:rPr>
          <w:rFonts w:cs="Arial"/>
          <w:sz w:val="20"/>
        </w:rPr>
        <w:t xml:space="preserve"> (Jugendhilfe) </w:t>
      </w:r>
    </w:p>
    <w:p w14:paraId="635E5064" w14:textId="77777777" w:rsidR="00FE7DFA" w:rsidRDefault="00623C2E" w:rsidP="007966DF">
      <w:pPr>
        <w:ind w:left="-284" w:right="-286"/>
        <w:rPr>
          <w:rFonts w:cs="Arial"/>
          <w:sz w:val="20"/>
        </w:rPr>
      </w:pPr>
      <w:r w:rsidRPr="00D12EDB">
        <w:rPr>
          <w:rFonts w:cs="Arial"/>
          <w:sz w:val="20"/>
        </w:rPr>
        <w:t>Georg Moser</w:t>
      </w:r>
      <w:r w:rsidR="000B043F">
        <w:rPr>
          <w:rFonts w:cs="Arial"/>
          <w:sz w:val="20"/>
        </w:rPr>
        <w:t xml:space="preserve"> (Verwaltungsbehörde ESF in Bayern)</w:t>
      </w:r>
      <w:r w:rsidRPr="00D12EDB">
        <w:rPr>
          <w:rFonts w:cs="Arial"/>
          <w:sz w:val="20"/>
        </w:rPr>
        <w:t xml:space="preserve">, </w:t>
      </w:r>
    </w:p>
    <w:p w14:paraId="343EEBDD" w14:textId="77777777" w:rsidR="00D12EDB" w:rsidRPr="00D12EDB" w:rsidRDefault="00FE7DFA" w:rsidP="00D12EDB">
      <w:pPr>
        <w:ind w:left="-284" w:right="-286"/>
        <w:rPr>
          <w:rFonts w:cs="Arial"/>
          <w:sz w:val="20"/>
        </w:rPr>
      </w:pPr>
      <w:r>
        <w:rPr>
          <w:rFonts w:cs="Arial"/>
          <w:sz w:val="20"/>
        </w:rPr>
        <w:t xml:space="preserve">und den Teams aus den verschiedenen Referaten, Danke für die tatkräftige Mitarbeit an der Gestaltung des Tages - </w:t>
      </w:r>
      <w:r w:rsidR="00D12EDB" w:rsidRPr="00D12EDB">
        <w:rPr>
          <w:rFonts w:cs="Arial"/>
          <w:sz w:val="20"/>
        </w:rPr>
        <w:t xml:space="preserve">die eingebrachten Ideen, Organisation </w:t>
      </w:r>
      <w:r>
        <w:rPr>
          <w:rFonts w:cs="Arial"/>
          <w:sz w:val="20"/>
        </w:rPr>
        <w:t xml:space="preserve">sowie die </w:t>
      </w:r>
      <w:r w:rsidR="00D12EDB" w:rsidRPr="00D12EDB">
        <w:rPr>
          <w:rFonts w:cs="Arial"/>
          <w:sz w:val="20"/>
        </w:rPr>
        <w:t>Co-Finanzierung</w:t>
      </w:r>
    </w:p>
    <w:p w14:paraId="6CEB4776" w14:textId="77777777" w:rsidR="00D12EDB" w:rsidRPr="00D12EDB" w:rsidRDefault="00D12EDB" w:rsidP="007966DF">
      <w:pPr>
        <w:ind w:left="-284" w:right="-286"/>
        <w:rPr>
          <w:rFonts w:cs="Arial"/>
          <w:sz w:val="20"/>
        </w:rPr>
      </w:pPr>
    </w:p>
    <w:p w14:paraId="19217354" w14:textId="77777777" w:rsidR="00623C2E" w:rsidRPr="00D12EDB" w:rsidRDefault="001779B1" w:rsidP="007966DF">
      <w:pPr>
        <w:ind w:left="-284" w:right="-286"/>
        <w:rPr>
          <w:rFonts w:cs="Arial"/>
          <w:sz w:val="20"/>
        </w:rPr>
      </w:pPr>
      <w:r>
        <w:rPr>
          <w:rFonts w:cs="Arial"/>
          <w:sz w:val="20"/>
        </w:rPr>
        <w:t xml:space="preserve">Namentliche Begrüßung der </w:t>
      </w:r>
      <w:r w:rsidR="00623C2E" w:rsidRPr="00D12EDB">
        <w:rPr>
          <w:rFonts w:cs="Arial"/>
          <w:sz w:val="20"/>
        </w:rPr>
        <w:t xml:space="preserve">Referenten: </w:t>
      </w:r>
    </w:p>
    <w:p w14:paraId="335221ED" w14:textId="77777777" w:rsidR="00623C2E" w:rsidRPr="00D12EDB" w:rsidRDefault="00623C2E" w:rsidP="007966DF">
      <w:pPr>
        <w:ind w:left="-284" w:right="-286"/>
        <w:rPr>
          <w:rFonts w:cs="Arial"/>
          <w:sz w:val="20"/>
        </w:rPr>
      </w:pPr>
      <w:r w:rsidRPr="00D12EDB">
        <w:rPr>
          <w:rFonts w:cs="Arial"/>
          <w:sz w:val="20"/>
        </w:rPr>
        <w:t xml:space="preserve">Klaus Schmitz (JC LK Augsburg), </w:t>
      </w:r>
    </w:p>
    <w:p w14:paraId="70EC54B7" w14:textId="77777777" w:rsidR="00151B99" w:rsidRPr="00D12EDB" w:rsidRDefault="00623C2E" w:rsidP="007966DF">
      <w:pPr>
        <w:ind w:left="-284" w:right="-286"/>
        <w:rPr>
          <w:rFonts w:cs="Arial"/>
          <w:sz w:val="20"/>
        </w:rPr>
      </w:pPr>
      <w:r w:rsidRPr="00D12EDB">
        <w:rPr>
          <w:rFonts w:cs="Arial"/>
          <w:sz w:val="20"/>
        </w:rPr>
        <w:t>Hannes Neumeier (Amt für Jugend und Familie LK Augsburg)</w:t>
      </w:r>
    </w:p>
    <w:p w14:paraId="357AE598" w14:textId="77777777" w:rsidR="00623C2E" w:rsidRPr="00D12EDB" w:rsidRDefault="00623C2E" w:rsidP="007966DF">
      <w:pPr>
        <w:ind w:left="-284" w:right="-286"/>
        <w:rPr>
          <w:rFonts w:cs="Arial"/>
          <w:sz w:val="20"/>
        </w:rPr>
      </w:pPr>
      <w:r w:rsidRPr="00D12EDB">
        <w:rPr>
          <w:rFonts w:cs="Arial"/>
          <w:sz w:val="20"/>
        </w:rPr>
        <w:t xml:space="preserve">Rafael Jaremko (IFD gGmbH), </w:t>
      </w:r>
    </w:p>
    <w:p w14:paraId="46C6CE76" w14:textId="77777777" w:rsidR="00623C2E" w:rsidRPr="00D12EDB" w:rsidRDefault="00623C2E" w:rsidP="007966DF">
      <w:pPr>
        <w:ind w:left="-284" w:right="-286"/>
        <w:rPr>
          <w:rFonts w:cs="Arial"/>
          <w:sz w:val="20"/>
        </w:rPr>
      </w:pPr>
      <w:r w:rsidRPr="00D12EDB">
        <w:rPr>
          <w:rFonts w:cs="Arial"/>
          <w:sz w:val="20"/>
        </w:rPr>
        <w:t>Rita Wüst Landeszentrale für Gesundheitsförderung in Bayern e.V)</w:t>
      </w:r>
    </w:p>
    <w:p w14:paraId="53EB6154" w14:textId="77777777" w:rsidR="00151B99" w:rsidRDefault="00623C2E" w:rsidP="007966DF">
      <w:pPr>
        <w:ind w:left="-284" w:right="-286"/>
        <w:rPr>
          <w:rFonts w:cs="Arial"/>
          <w:sz w:val="20"/>
        </w:rPr>
      </w:pPr>
      <w:r w:rsidRPr="00D12EDB">
        <w:rPr>
          <w:rFonts w:cs="Arial"/>
          <w:sz w:val="20"/>
        </w:rPr>
        <w:t>Wofgang Krell (LAG der Freiwilligenagenturen</w:t>
      </w:r>
      <w:r w:rsidR="00D12EDB">
        <w:rPr>
          <w:rFonts w:cs="Arial"/>
          <w:sz w:val="20"/>
        </w:rPr>
        <w:t>)</w:t>
      </w:r>
    </w:p>
    <w:p w14:paraId="0801B2E7" w14:textId="77777777" w:rsidR="00D12EDB" w:rsidRDefault="00D12EDB" w:rsidP="007966DF">
      <w:pPr>
        <w:ind w:left="-284" w:right="-286"/>
        <w:rPr>
          <w:rFonts w:cs="Arial"/>
          <w:sz w:val="20"/>
        </w:rPr>
      </w:pPr>
      <w:r>
        <w:rPr>
          <w:rFonts w:cs="Arial"/>
          <w:sz w:val="20"/>
        </w:rPr>
        <w:t>Alfons-Klostermeier-Stahlmann (vhs LK Cham)</w:t>
      </w:r>
    </w:p>
    <w:p w14:paraId="44390429" w14:textId="77777777" w:rsidR="00D12EDB" w:rsidRDefault="00D12EDB" w:rsidP="007966DF">
      <w:pPr>
        <w:ind w:left="-284" w:right="-286"/>
        <w:rPr>
          <w:rFonts w:cs="Arial"/>
          <w:sz w:val="20"/>
        </w:rPr>
      </w:pPr>
    </w:p>
    <w:p w14:paraId="5A61743B" w14:textId="77777777" w:rsidR="00623C2E" w:rsidRPr="00D12EDB" w:rsidRDefault="004916D1" w:rsidP="007966DF">
      <w:pPr>
        <w:ind w:left="-284" w:right="-286"/>
        <w:rPr>
          <w:rFonts w:cs="Arial"/>
          <w:sz w:val="20"/>
        </w:rPr>
      </w:pPr>
      <w:r w:rsidRPr="00A96B60">
        <w:rPr>
          <w:rFonts w:cs="Arial"/>
          <w:b/>
          <w:sz w:val="20"/>
        </w:rPr>
        <w:t>Begrüßung der teilnehmenden</w:t>
      </w:r>
      <w:r w:rsidR="00E26408" w:rsidRPr="00A96B60">
        <w:rPr>
          <w:rFonts w:cs="Arial"/>
          <w:b/>
          <w:sz w:val="20"/>
        </w:rPr>
        <w:t xml:space="preserve"> Institutionen:</w:t>
      </w:r>
      <w:r w:rsidR="00E26408">
        <w:rPr>
          <w:rFonts w:cs="Arial"/>
          <w:sz w:val="20"/>
        </w:rPr>
        <w:t xml:space="preserve"> Inklusionsamt, Träger, Jugendämter, Ehrenamtliche, und viele mehr. Entschuldigung: Alle Teilnehmenden können nicht namentlich begrüßt werden. Dies würde den Rahmen sprengen. </w:t>
      </w:r>
    </w:p>
    <w:p w14:paraId="67B4E561" w14:textId="77777777" w:rsidR="000D024D" w:rsidRPr="00D12EDB" w:rsidRDefault="000D024D" w:rsidP="007966DF">
      <w:pPr>
        <w:ind w:left="-284" w:right="-286"/>
        <w:rPr>
          <w:rFonts w:cs="Arial"/>
          <w:sz w:val="20"/>
        </w:rPr>
      </w:pPr>
    </w:p>
    <w:p w14:paraId="5860E388" w14:textId="77777777" w:rsidR="00986956" w:rsidRDefault="00D12EDB" w:rsidP="00986956">
      <w:pPr>
        <w:ind w:left="-284" w:right="-286"/>
        <w:rPr>
          <w:rFonts w:cs="Arial"/>
          <w:sz w:val="20"/>
        </w:rPr>
      </w:pPr>
      <w:r w:rsidRPr="00D12EDB">
        <w:rPr>
          <w:rFonts w:cs="Arial"/>
          <w:sz w:val="20"/>
        </w:rPr>
        <w:t>Wichtigste Akteure bei der Eingliederung erwerbsfähiger SGB II-Leistungsberechtigter sind die Jobcenter</w:t>
      </w:r>
      <w:r>
        <w:rPr>
          <w:rFonts w:cs="Arial"/>
          <w:sz w:val="20"/>
        </w:rPr>
        <w:t xml:space="preserve">. </w:t>
      </w:r>
    </w:p>
    <w:p w14:paraId="04409620" w14:textId="77777777" w:rsidR="00986956" w:rsidRDefault="00986956" w:rsidP="00986956">
      <w:pPr>
        <w:ind w:left="-284" w:right="-286"/>
        <w:rPr>
          <w:rFonts w:cs="Arial"/>
          <w:sz w:val="20"/>
        </w:rPr>
      </w:pPr>
    </w:p>
    <w:p w14:paraId="66A1FA5D" w14:textId="3B93D1DE" w:rsidR="00986956" w:rsidRDefault="00FE7DFA" w:rsidP="00986956">
      <w:pPr>
        <w:ind w:left="-284" w:right="-286"/>
        <w:rPr>
          <w:rFonts w:cs="Arial"/>
          <w:sz w:val="20"/>
        </w:rPr>
      </w:pPr>
      <w:r>
        <w:rPr>
          <w:rFonts w:cs="Arial"/>
          <w:sz w:val="20"/>
        </w:rPr>
        <w:t xml:space="preserve">An dieser Stelle begrüße ich sehr herzlich die </w:t>
      </w:r>
      <w:r w:rsidRPr="00A96B60">
        <w:rPr>
          <w:rFonts w:cs="Arial"/>
          <w:b/>
          <w:sz w:val="20"/>
        </w:rPr>
        <w:t>JC-Geschäftsführer</w:t>
      </w:r>
      <w:r w:rsidR="00BE05CA">
        <w:rPr>
          <w:rFonts w:cs="Arial"/>
          <w:b/>
          <w:sz w:val="20"/>
        </w:rPr>
        <w:t>/innen</w:t>
      </w:r>
      <w:r w:rsidR="00485B24">
        <w:rPr>
          <w:rFonts w:cs="Arial"/>
          <w:b/>
          <w:sz w:val="20"/>
        </w:rPr>
        <w:t xml:space="preserve">, </w:t>
      </w:r>
      <w:r w:rsidR="00485B24" w:rsidRPr="00485B24">
        <w:rPr>
          <w:rFonts w:cs="Arial"/>
          <w:sz w:val="20"/>
        </w:rPr>
        <w:t xml:space="preserve">die mit </w:t>
      </w:r>
      <w:r w:rsidR="00BE05CA">
        <w:rPr>
          <w:rFonts w:cs="Arial"/>
          <w:sz w:val="20"/>
        </w:rPr>
        <w:t>i</w:t>
      </w:r>
      <w:r w:rsidR="00485B24" w:rsidRPr="00485B24">
        <w:rPr>
          <w:rFonts w:cs="Arial"/>
          <w:sz w:val="20"/>
        </w:rPr>
        <w:t xml:space="preserve">hrem Kollegium an jedem Tag sich </w:t>
      </w:r>
      <w:r w:rsidR="00485B24">
        <w:rPr>
          <w:rFonts w:cs="Arial"/>
          <w:sz w:val="20"/>
        </w:rPr>
        <w:t xml:space="preserve">für </w:t>
      </w:r>
      <w:r w:rsidR="00485B24" w:rsidRPr="00485B24">
        <w:rPr>
          <w:rFonts w:cs="Arial"/>
          <w:sz w:val="20"/>
        </w:rPr>
        <w:t xml:space="preserve">die Integration der Kunden in Arbeit </w:t>
      </w:r>
      <w:r w:rsidRPr="00485B24">
        <w:rPr>
          <w:rFonts w:cs="Arial"/>
          <w:sz w:val="20"/>
        </w:rPr>
        <w:t xml:space="preserve"> </w:t>
      </w:r>
      <w:r w:rsidR="00485B24" w:rsidRPr="00485B24">
        <w:rPr>
          <w:rFonts w:cs="Arial"/>
          <w:sz w:val="20"/>
        </w:rPr>
        <w:t>wie auch die</w:t>
      </w:r>
      <w:r w:rsidR="00485B24">
        <w:rPr>
          <w:rFonts w:cs="Arial"/>
          <w:sz w:val="20"/>
        </w:rPr>
        <w:t xml:space="preserve"> unterstützende Begleitung auf dem Weg dorthin engagieren</w:t>
      </w:r>
      <w:r w:rsidR="00BE05CA">
        <w:rPr>
          <w:rFonts w:cs="Arial"/>
          <w:sz w:val="20"/>
        </w:rPr>
        <w:t>:</w:t>
      </w:r>
      <w:r w:rsidR="00485B24">
        <w:rPr>
          <w:rFonts w:cs="Arial"/>
          <w:sz w:val="20"/>
        </w:rPr>
        <w:t xml:space="preserve"> ganz herzlichen Dank dafür an dieser Stelle.</w:t>
      </w:r>
    </w:p>
    <w:p w14:paraId="5016CDC1" w14:textId="77777777" w:rsidR="00986956" w:rsidRDefault="00986956" w:rsidP="00986956">
      <w:pPr>
        <w:ind w:left="-284" w:right="-286"/>
        <w:rPr>
          <w:rFonts w:cs="Arial"/>
          <w:sz w:val="20"/>
        </w:rPr>
      </w:pPr>
    </w:p>
    <w:p w14:paraId="5EA19D53" w14:textId="2BD57839" w:rsidR="00FE7DFA" w:rsidRDefault="00FE7DFA" w:rsidP="00986956">
      <w:pPr>
        <w:ind w:left="-284" w:right="-286"/>
        <w:rPr>
          <w:rFonts w:cs="Arial"/>
          <w:sz w:val="20"/>
        </w:rPr>
      </w:pPr>
      <w:r>
        <w:rPr>
          <w:rFonts w:cs="Arial"/>
          <w:sz w:val="20"/>
        </w:rPr>
        <w:t>Danke auch an die Kolleginnen und Kollegen im Haus, die heute Nachmittag die Workshops begleiten werden</w:t>
      </w:r>
      <w:r w:rsidR="00BE05CA">
        <w:rPr>
          <w:rFonts w:cs="Arial"/>
          <w:sz w:val="20"/>
        </w:rPr>
        <w:t xml:space="preserve"> und diese Tagung mitgestaltet haben.</w:t>
      </w:r>
      <w:r>
        <w:rPr>
          <w:rFonts w:cs="Arial"/>
          <w:sz w:val="20"/>
        </w:rPr>
        <w:t xml:space="preserve"> </w:t>
      </w:r>
    </w:p>
    <w:p w14:paraId="16D7AB1D" w14:textId="77777777" w:rsidR="00986956" w:rsidRDefault="00986956" w:rsidP="00986956">
      <w:pPr>
        <w:ind w:left="-284" w:right="-286"/>
        <w:rPr>
          <w:rFonts w:cs="Arial"/>
          <w:sz w:val="20"/>
        </w:rPr>
      </w:pPr>
    </w:p>
    <w:p w14:paraId="0DE830DA" w14:textId="3E14EEE6" w:rsidR="00986956" w:rsidRDefault="00FE7DFA" w:rsidP="00986956">
      <w:pPr>
        <w:ind w:left="-284" w:right="-286"/>
        <w:rPr>
          <w:rFonts w:cs="Arial"/>
          <w:sz w:val="20"/>
        </w:rPr>
      </w:pPr>
      <w:r>
        <w:rPr>
          <w:rFonts w:cs="Arial"/>
          <w:sz w:val="20"/>
        </w:rPr>
        <w:t>D</w:t>
      </w:r>
      <w:r w:rsidR="00D12EDB">
        <w:rPr>
          <w:rFonts w:cs="Arial"/>
          <w:sz w:val="20"/>
        </w:rPr>
        <w:t xml:space="preserve">ie Ursachen für die LZA sind vielschichtig und die </w:t>
      </w:r>
      <w:r w:rsidR="000D024D" w:rsidRPr="004C395B">
        <w:rPr>
          <w:rFonts w:cs="Arial"/>
          <w:sz w:val="20"/>
        </w:rPr>
        <w:t xml:space="preserve">nachhaltige Reduzierung der Langzeitarbeitslosigkeit ist eine gesamtgesellschaftliche Aufgabe, die nicht mit kurzfristigen Initiativen </w:t>
      </w:r>
      <w:r>
        <w:rPr>
          <w:rFonts w:cs="Arial"/>
          <w:sz w:val="20"/>
        </w:rPr>
        <w:t xml:space="preserve">gemeinsam </w:t>
      </w:r>
      <w:r w:rsidR="000D024D" w:rsidRPr="004C395B">
        <w:rPr>
          <w:rFonts w:cs="Arial"/>
          <w:b/>
          <w:bCs/>
          <w:sz w:val="20"/>
        </w:rPr>
        <w:t xml:space="preserve">mit Partnerinnen </w:t>
      </w:r>
      <w:r w:rsidR="000D024D" w:rsidRPr="00986956">
        <w:rPr>
          <w:rFonts w:cs="Arial"/>
          <w:sz w:val="20"/>
        </w:rPr>
        <w:t>und</w:t>
      </w:r>
      <w:r w:rsidR="000D024D" w:rsidRPr="004C395B">
        <w:rPr>
          <w:rFonts w:cs="Arial"/>
          <w:b/>
          <w:bCs/>
          <w:sz w:val="20"/>
        </w:rPr>
        <w:t xml:space="preserve"> Partnern </w:t>
      </w:r>
      <w:r w:rsidR="000D024D" w:rsidRPr="004C395B">
        <w:rPr>
          <w:rFonts w:cs="Arial"/>
          <w:sz w:val="20"/>
        </w:rPr>
        <w:t xml:space="preserve">gelöst werden kann. </w:t>
      </w:r>
    </w:p>
    <w:p w14:paraId="441DB782" w14:textId="77777777" w:rsidR="00986956" w:rsidRDefault="00986956" w:rsidP="00986956">
      <w:pPr>
        <w:ind w:left="-284" w:right="-286"/>
        <w:rPr>
          <w:rFonts w:cs="Arial"/>
          <w:sz w:val="20"/>
        </w:rPr>
      </w:pPr>
    </w:p>
    <w:p w14:paraId="35DAFFD8" w14:textId="650885BD" w:rsidR="008020CE" w:rsidRPr="00F93138" w:rsidRDefault="000D024D" w:rsidP="00986956">
      <w:pPr>
        <w:autoSpaceDE w:val="0"/>
        <w:autoSpaceDN w:val="0"/>
        <w:adjustRightInd w:val="0"/>
        <w:spacing w:after="220" w:line="181" w:lineRule="atLeast"/>
        <w:ind w:left="-284" w:right="-286"/>
        <w:rPr>
          <w:rFonts w:cs="Arial"/>
          <w:b/>
          <w:color w:val="000000" w:themeColor="text1"/>
          <w:sz w:val="20"/>
        </w:rPr>
      </w:pPr>
      <w:r w:rsidRPr="00F93138">
        <w:rPr>
          <w:rFonts w:cs="Arial"/>
          <w:b/>
          <w:color w:val="000000" w:themeColor="text1"/>
          <w:sz w:val="20"/>
        </w:rPr>
        <w:t>Über den RD Beirat verpflichten sich StMAS, vbw, Gewerkschaften, und die RD über eine Gemeinsame Erklärung zur Reduzierung der Langzeitarbeitslosigkeit in Bayern</w:t>
      </w:r>
      <w:r w:rsidR="00555AF3" w:rsidRPr="00F93138">
        <w:rPr>
          <w:rFonts w:cs="Arial"/>
          <w:b/>
          <w:color w:val="000000" w:themeColor="text1"/>
          <w:sz w:val="20"/>
        </w:rPr>
        <w:t xml:space="preserve">. </w:t>
      </w:r>
    </w:p>
    <w:p w14:paraId="2D95DD1C" w14:textId="77777777" w:rsidR="008020CE" w:rsidRPr="00F93138" w:rsidRDefault="00A96B60" w:rsidP="000D024D">
      <w:pPr>
        <w:ind w:left="-284" w:right="-286"/>
        <w:rPr>
          <w:rFonts w:cs="Arial"/>
          <w:b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>Die Erklärung wird</w:t>
      </w:r>
      <w:r w:rsidR="008020CE" w:rsidRPr="00A96B60">
        <w:rPr>
          <w:rFonts w:cs="Arial"/>
          <w:color w:val="000000" w:themeColor="text1"/>
          <w:sz w:val="20"/>
        </w:rPr>
        <w:t xml:space="preserve"> im November unterzeichne</w:t>
      </w:r>
      <w:r>
        <w:rPr>
          <w:rFonts w:cs="Arial"/>
          <w:color w:val="000000" w:themeColor="text1"/>
          <w:sz w:val="20"/>
        </w:rPr>
        <w:t>t von</w:t>
      </w:r>
      <w:r w:rsidR="008020CE" w:rsidRPr="00F93138">
        <w:rPr>
          <w:rFonts w:cs="Arial"/>
          <w:b/>
          <w:color w:val="000000" w:themeColor="text1"/>
          <w:sz w:val="20"/>
        </w:rPr>
        <w:t>:</w:t>
      </w:r>
    </w:p>
    <w:p w14:paraId="69503444" w14:textId="77777777" w:rsidR="008020CE" w:rsidRPr="00F93138" w:rsidRDefault="008020CE" w:rsidP="000D024D">
      <w:pPr>
        <w:ind w:left="-284" w:right="-286"/>
        <w:rPr>
          <w:rFonts w:cs="Arial"/>
          <w:b/>
          <w:color w:val="000000" w:themeColor="text1"/>
          <w:sz w:val="20"/>
        </w:rPr>
      </w:pPr>
    </w:p>
    <w:p w14:paraId="44F1FE47" w14:textId="77777777" w:rsidR="008020CE" w:rsidRDefault="008020CE" w:rsidP="008020CE">
      <w:pPr>
        <w:spacing w:before="240" w:after="240"/>
        <w:ind w:right="472"/>
        <w:contextualSpacing/>
        <w:rPr>
          <w:rFonts w:eastAsia="Times New Roman" w:cs="Arial"/>
          <w:sz w:val="20"/>
          <w:lang w:eastAsia="de-DE"/>
        </w:rPr>
      </w:pPr>
      <w:r>
        <w:rPr>
          <w:rFonts w:eastAsia="Times New Roman" w:cs="Arial"/>
          <w:b/>
          <w:sz w:val="20"/>
          <w:lang w:eastAsia="de-DE"/>
        </w:rPr>
        <w:lastRenderedPageBreak/>
        <w:t xml:space="preserve">Kerstin Schreyer </w:t>
      </w:r>
      <w:r>
        <w:rPr>
          <w:rFonts w:eastAsia="Times New Roman" w:cs="Arial"/>
          <w:sz w:val="20"/>
          <w:lang w:eastAsia="de-DE"/>
        </w:rPr>
        <w:t>Bayerische Staatsministerin für Familie, Arbeit und Soziales</w:t>
      </w:r>
    </w:p>
    <w:p w14:paraId="12B4C103" w14:textId="77777777" w:rsidR="008020CE" w:rsidRDefault="008020CE" w:rsidP="008020CE">
      <w:pPr>
        <w:ind w:right="472"/>
        <w:contextualSpacing/>
        <w:rPr>
          <w:rFonts w:eastAsia="Times New Roman" w:cs="Arial"/>
          <w:sz w:val="20"/>
          <w:lang w:eastAsia="de-DE"/>
        </w:rPr>
      </w:pPr>
      <w:r>
        <w:rPr>
          <w:rFonts w:eastAsia="Times New Roman" w:cs="Arial"/>
          <w:b/>
          <w:sz w:val="20"/>
          <w:lang w:eastAsia="de-DE"/>
        </w:rPr>
        <w:t xml:space="preserve">Hubert Aiwanger </w:t>
      </w:r>
      <w:r>
        <w:rPr>
          <w:rFonts w:eastAsia="Times New Roman" w:cs="Arial"/>
          <w:sz w:val="20"/>
          <w:lang w:eastAsia="de-DE"/>
        </w:rPr>
        <w:t>Bayerischer Staatsminister für Wirtschaft, Landesentwicklung und Energie</w:t>
      </w:r>
    </w:p>
    <w:p w14:paraId="3B5D540D" w14:textId="77777777" w:rsidR="008020CE" w:rsidRDefault="008020CE" w:rsidP="008020CE">
      <w:pPr>
        <w:ind w:right="472"/>
        <w:contextualSpacing/>
        <w:rPr>
          <w:rFonts w:eastAsia="Times New Roman" w:cs="Arial"/>
          <w:sz w:val="20"/>
          <w:lang w:eastAsia="de-DE"/>
        </w:rPr>
      </w:pPr>
      <w:r>
        <w:rPr>
          <w:rFonts w:eastAsia="Times New Roman" w:cs="Arial"/>
          <w:b/>
          <w:sz w:val="20"/>
          <w:lang w:eastAsia="de-DE"/>
        </w:rPr>
        <w:t xml:space="preserve">Joachim Herrmann </w:t>
      </w:r>
      <w:r>
        <w:rPr>
          <w:rFonts w:eastAsia="Times New Roman" w:cs="Arial"/>
          <w:sz w:val="20"/>
          <w:lang w:eastAsia="de-DE"/>
        </w:rPr>
        <w:t>Bayerischer Staatsminister des Inneren, für Sport und Integration</w:t>
      </w:r>
    </w:p>
    <w:p w14:paraId="066E46E6" w14:textId="77777777" w:rsidR="008020CE" w:rsidRDefault="008020CE" w:rsidP="008020CE">
      <w:pPr>
        <w:ind w:right="472"/>
        <w:contextualSpacing/>
        <w:rPr>
          <w:rFonts w:eastAsia="Times New Roman" w:cs="Arial"/>
          <w:sz w:val="20"/>
          <w:lang w:eastAsia="de-DE"/>
        </w:rPr>
      </w:pPr>
      <w:r>
        <w:rPr>
          <w:rFonts w:eastAsia="Times New Roman" w:cs="Arial"/>
          <w:b/>
          <w:sz w:val="20"/>
          <w:lang w:eastAsia="de-DE"/>
        </w:rPr>
        <w:t xml:space="preserve">Michael Piazolo </w:t>
      </w:r>
      <w:r>
        <w:rPr>
          <w:rFonts w:eastAsia="Times New Roman" w:cs="Arial"/>
          <w:sz w:val="20"/>
          <w:lang w:eastAsia="de-DE"/>
        </w:rPr>
        <w:t>Bayerischer Staatsminister für Unterricht und Kultus</w:t>
      </w:r>
    </w:p>
    <w:p w14:paraId="4FA2A6AB" w14:textId="77777777" w:rsidR="008020CE" w:rsidRDefault="008020CE" w:rsidP="008020CE">
      <w:pPr>
        <w:ind w:right="472"/>
        <w:contextualSpacing/>
        <w:rPr>
          <w:rFonts w:eastAsia="Times New Roman" w:cs="Arial"/>
          <w:sz w:val="20"/>
          <w:lang w:eastAsia="de-DE"/>
        </w:rPr>
      </w:pPr>
      <w:r>
        <w:rPr>
          <w:rFonts w:eastAsia="Times New Roman" w:cs="Arial"/>
          <w:b/>
          <w:sz w:val="20"/>
          <w:lang w:eastAsia="de-DE"/>
        </w:rPr>
        <w:t xml:space="preserve">Bertram Brossardt </w:t>
      </w:r>
      <w:r>
        <w:rPr>
          <w:rFonts w:eastAsia="Times New Roman" w:cs="Arial"/>
          <w:sz w:val="20"/>
          <w:lang w:eastAsia="de-DE"/>
        </w:rPr>
        <w:t>Hauptgeschäftsführer der Vereinigung der Bayerischen Wirtschaft</w:t>
      </w:r>
    </w:p>
    <w:p w14:paraId="2DE0C20B" w14:textId="77777777" w:rsidR="008020CE" w:rsidRDefault="008020CE" w:rsidP="008020CE">
      <w:pPr>
        <w:ind w:right="472"/>
        <w:contextualSpacing/>
        <w:rPr>
          <w:rFonts w:eastAsia="Times New Roman" w:cs="Arial"/>
          <w:sz w:val="20"/>
          <w:lang w:eastAsia="de-DE"/>
        </w:rPr>
      </w:pPr>
      <w:r>
        <w:rPr>
          <w:rFonts w:eastAsia="Times New Roman" w:cs="Arial"/>
          <w:b/>
          <w:sz w:val="20"/>
          <w:lang w:eastAsia="de-DE"/>
        </w:rPr>
        <w:t xml:space="preserve">Konrad Steininger </w:t>
      </w:r>
      <w:r>
        <w:rPr>
          <w:rFonts w:eastAsia="Times New Roman" w:cs="Arial"/>
          <w:sz w:val="20"/>
          <w:lang w:eastAsia="de-DE"/>
        </w:rPr>
        <w:t>Präsident des Fachverbandes Schreinerhandwerk Bayern</w:t>
      </w:r>
    </w:p>
    <w:p w14:paraId="2280E442" w14:textId="77777777" w:rsidR="008020CE" w:rsidRDefault="008020CE" w:rsidP="008020CE">
      <w:pPr>
        <w:ind w:right="472"/>
        <w:contextualSpacing/>
        <w:rPr>
          <w:rFonts w:eastAsia="Times New Roman" w:cs="Arial"/>
          <w:sz w:val="20"/>
          <w:lang w:eastAsia="de-DE"/>
        </w:rPr>
      </w:pPr>
      <w:r>
        <w:rPr>
          <w:rFonts w:eastAsia="Times New Roman" w:cs="Arial"/>
          <w:b/>
          <w:sz w:val="20"/>
          <w:lang w:eastAsia="de-DE"/>
        </w:rPr>
        <w:t xml:space="preserve">Klaus Hofmann </w:t>
      </w:r>
      <w:r>
        <w:rPr>
          <w:rFonts w:eastAsia="Times New Roman" w:cs="Arial"/>
          <w:sz w:val="20"/>
          <w:lang w:eastAsia="de-DE"/>
        </w:rPr>
        <w:t>Vorstand Human Resources-Member of the Executive Board, OHB SE</w:t>
      </w:r>
    </w:p>
    <w:p w14:paraId="45C17DA9" w14:textId="77777777" w:rsidR="008020CE" w:rsidRDefault="008020CE" w:rsidP="008020CE">
      <w:pPr>
        <w:ind w:right="472"/>
        <w:contextualSpacing/>
        <w:rPr>
          <w:rFonts w:eastAsia="Times New Roman" w:cs="Arial"/>
          <w:sz w:val="20"/>
          <w:lang w:eastAsia="de-DE"/>
        </w:rPr>
      </w:pPr>
      <w:r>
        <w:rPr>
          <w:rFonts w:eastAsia="Times New Roman" w:cs="Arial"/>
          <w:b/>
          <w:sz w:val="20"/>
          <w:lang w:eastAsia="de-DE"/>
        </w:rPr>
        <w:t xml:space="preserve">Matthias Jena </w:t>
      </w:r>
      <w:r>
        <w:rPr>
          <w:rFonts w:eastAsia="Times New Roman" w:cs="Arial"/>
          <w:sz w:val="20"/>
          <w:lang w:eastAsia="de-DE"/>
        </w:rPr>
        <w:t>Vorsitzender der DGB Bayern</w:t>
      </w:r>
    </w:p>
    <w:p w14:paraId="2AFE9363" w14:textId="77777777" w:rsidR="008020CE" w:rsidRDefault="008020CE" w:rsidP="008020CE">
      <w:pPr>
        <w:ind w:right="472"/>
        <w:contextualSpacing/>
        <w:rPr>
          <w:rFonts w:cs="Arial"/>
          <w:color w:val="000000" w:themeColor="text1"/>
          <w:sz w:val="20"/>
        </w:rPr>
      </w:pPr>
      <w:r w:rsidRPr="008020CE">
        <w:rPr>
          <w:rFonts w:cs="Arial"/>
          <w:b/>
          <w:color w:val="000000" w:themeColor="text1"/>
          <w:sz w:val="20"/>
        </w:rPr>
        <w:t xml:space="preserve">Luise Klemens </w:t>
      </w:r>
      <w:r w:rsidRPr="008020CE">
        <w:rPr>
          <w:rFonts w:cs="Arial"/>
          <w:color w:val="000000" w:themeColor="text1"/>
          <w:sz w:val="20"/>
        </w:rPr>
        <w:t>Landesbezirksleiterin ver.di</w:t>
      </w:r>
    </w:p>
    <w:p w14:paraId="03691263" w14:textId="77777777" w:rsidR="008020CE" w:rsidRDefault="008020CE" w:rsidP="008020CE">
      <w:pPr>
        <w:ind w:right="472"/>
        <w:contextualSpacing/>
        <w:rPr>
          <w:rFonts w:eastAsia="Times New Roman" w:cs="Arial"/>
          <w:sz w:val="20"/>
          <w:lang w:eastAsia="de-DE"/>
        </w:rPr>
      </w:pPr>
      <w:r>
        <w:rPr>
          <w:rFonts w:eastAsia="Times New Roman" w:cs="Arial"/>
          <w:b/>
          <w:sz w:val="20"/>
          <w:lang w:eastAsia="de-DE"/>
        </w:rPr>
        <w:t>Ralf Holtzwart</w:t>
      </w:r>
      <w:r w:rsidR="007C6D9E">
        <w:rPr>
          <w:rFonts w:eastAsia="Times New Roman" w:cs="Arial"/>
          <w:b/>
          <w:sz w:val="20"/>
          <w:lang w:eastAsia="de-DE"/>
        </w:rPr>
        <w:t xml:space="preserve"> </w:t>
      </w:r>
      <w:r>
        <w:rPr>
          <w:rFonts w:eastAsia="Times New Roman" w:cs="Arial"/>
          <w:sz w:val="20"/>
          <w:lang w:eastAsia="de-DE"/>
        </w:rPr>
        <w:t>Vorsitzender der Geschäftsführung der Regionaldirektion Bayern und Vorsitzender des Beirats</w:t>
      </w:r>
    </w:p>
    <w:p w14:paraId="70F31623" w14:textId="77777777" w:rsidR="007C6D9E" w:rsidRDefault="007C6D9E" w:rsidP="007C6D9E">
      <w:pPr>
        <w:ind w:right="472"/>
        <w:contextualSpacing/>
        <w:rPr>
          <w:rFonts w:eastAsia="Times New Roman" w:cs="Arial"/>
          <w:sz w:val="20"/>
          <w:lang w:eastAsia="de-DE"/>
        </w:rPr>
      </w:pPr>
      <w:r>
        <w:rPr>
          <w:rFonts w:eastAsia="Times New Roman" w:cs="Arial"/>
          <w:b/>
          <w:sz w:val="20"/>
          <w:lang w:eastAsia="de-DE"/>
        </w:rPr>
        <w:t xml:space="preserve">Klaus Beier </w:t>
      </w:r>
      <w:r>
        <w:rPr>
          <w:rFonts w:eastAsia="Times New Roman" w:cs="Arial"/>
          <w:sz w:val="20"/>
          <w:lang w:eastAsia="de-DE"/>
        </w:rPr>
        <w:t>Geschäftsführung Operativ der Regionaldirektion Bayern</w:t>
      </w:r>
    </w:p>
    <w:p w14:paraId="38A52311" w14:textId="77777777" w:rsidR="007C6D9E" w:rsidRDefault="007C6D9E" w:rsidP="007C6D9E">
      <w:pPr>
        <w:ind w:right="472"/>
        <w:contextualSpacing/>
        <w:rPr>
          <w:rFonts w:eastAsia="Times New Roman" w:cs="Arial"/>
          <w:sz w:val="20"/>
          <w:lang w:eastAsia="de-DE"/>
        </w:rPr>
      </w:pPr>
    </w:p>
    <w:p w14:paraId="323F21D0" w14:textId="7041A7E0" w:rsidR="007C6D9E" w:rsidRDefault="007C6D9E" w:rsidP="00986956">
      <w:pPr>
        <w:autoSpaceDE w:val="0"/>
        <w:autoSpaceDN w:val="0"/>
        <w:adjustRightInd w:val="0"/>
        <w:spacing w:line="181" w:lineRule="atLeast"/>
        <w:ind w:left="-284" w:right="-284"/>
        <w:rPr>
          <w:rFonts w:cs="Arial"/>
          <w:sz w:val="20"/>
        </w:rPr>
      </w:pPr>
      <w:r>
        <w:rPr>
          <w:rFonts w:cs="Arial"/>
          <w:sz w:val="20"/>
        </w:rPr>
        <w:t xml:space="preserve">Die Erklärung setzt auf drei Säulen: </w:t>
      </w:r>
      <w:r w:rsidRPr="00A96B60">
        <w:rPr>
          <w:rFonts w:cs="Arial"/>
          <w:b/>
          <w:sz w:val="20"/>
        </w:rPr>
        <w:t>Prävention, nachhaltige Integration und Teilhabe</w:t>
      </w:r>
      <w:r w:rsidR="00005AF3">
        <w:rPr>
          <w:rFonts w:cs="Arial"/>
          <w:sz w:val="20"/>
        </w:rPr>
        <w:t xml:space="preserve"> für sehr markferne Kunden. Der Blick richtet sich </w:t>
      </w:r>
      <w:r>
        <w:rPr>
          <w:rFonts w:cs="Arial"/>
          <w:sz w:val="20"/>
        </w:rPr>
        <w:t xml:space="preserve">insbesondere </w:t>
      </w:r>
      <w:r w:rsidR="00005AF3">
        <w:rPr>
          <w:rFonts w:cs="Arial"/>
          <w:sz w:val="20"/>
        </w:rPr>
        <w:t xml:space="preserve">auf </w:t>
      </w:r>
      <w:r>
        <w:rPr>
          <w:rFonts w:cs="Arial"/>
          <w:sz w:val="20"/>
        </w:rPr>
        <w:t>Alleinerziehende, Partner-BG mit und ohne Kinder</w:t>
      </w:r>
      <w:r w:rsidR="0099284B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gesundheitlich eingeschränkte </w:t>
      </w:r>
      <w:r w:rsidR="0099284B">
        <w:rPr>
          <w:rFonts w:cs="Arial"/>
          <w:sz w:val="20"/>
        </w:rPr>
        <w:t>Kunden und Schwerbehinderte.</w:t>
      </w:r>
    </w:p>
    <w:p w14:paraId="21D2347D" w14:textId="77777777" w:rsidR="00986956" w:rsidRDefault="00986956" w:rsidP="00986956">
      <w:pPr>
        <w:autoSpaceDE w:val="0"/>
        <w:autoSpaceDN w:val="0"/>
        <w:adjustRightInd w:val="0"/>
        <w:spacing w:line="181" w:lineRule="atLeast"/>
        <w:ind w:left="-284" w:right="-284"/>
        <w:rPr>
          <w:rFonts w:cs="Arial"/>
          <w:sz w:val="20"/>
        </w:rPr>
      </w:pPr>
    </w:p>
    <w:p w14:paraId="1479DEF7" w14:textId="7C958413" w:rsidR="00D25C19" w:rsidRDefault="0099284B" w:rsidP="00986956">
      <w:pPr>
        <w:autoSpaceDE w:val="0"/>
        <w:autoSpaceDN w:val="0"/>
        <w:adjustRightInd w:val="0"/>
        <w:spacing w:line="181" w:lineRule="atLeast"/>
        <w:ind w:left="-284" w:right="-284"/>
        <w:rPr>
          <w:rFonts w:cs="Arial"/>
          <w:sz w:val="20"/>
        </w:rPr>
      </w:pPr>
      <w:r w:rsidRPr="007C6D9E">
        <w:rPr>
          <w:rFonts w:cs="Arial"/>
          <w:sz w:val="20"/>
        </w:rPr>
        <w:t>Der wirksamste Ansatz Langzeitarbeitslosigkeit zu reduzieren ist, sie gar nicht erst entstehen zu lassen.</w:t>
      </w:r>
      <w:r>
        <w:rPr>
          <w:rFonts w:cs="Arial"/>
          <w:sz w:val="20"/>
        </w:rPr>
        <w:t xml:space="preserve"> Hierfür steht u.a. </w:t>
      </w:r>
      <w:r w:rsidR="00233931">
        <w:rPr>
          <w:rFonts w:cs="Arial"/>
          <w:sz w:val="20"/>
        </w:rPr>
        <w:t xml:space="preserve">auch </w:t>
      </w:r>
      <w:r>
        <w:rPr>
          <w:rFonts w:cs="Arial"/>
          <w:sz w:val="20"/>
        </w:rPr>
        <w:t>der Pakt für nationale Weiterbildung und Teilqualifizierung.</w:t>
      </w:r>
      <w:r w:rsidR="008F65EE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Im SGB III setzen die Agenturen auf </w:t>
      </w:r>
      <w:r w:rsidRPr="00A96B60">
        <w:rPr>
          <w:rFonts w:cs="Arial"/>
          <w:b/>
          <w:sz w:val="20"/>
        </w:rPr>
        <w:t>INGA</w:t>
      </w:r>
      <w:r>
        <w:rPr>
          <w:rFonts w:cs="Arial"/>
          <w:sz w:val="20"/>
        </w:rPr>
        <w:t xml:space="preserve"> </w:t>
      </w:r>
      <w:r w:rsidR="00233931">
        <w:rPr>
          <w:rFonts w:cs="Arial"/>
          <w:sz w:val="20"/>
        </w:rPr>
        <w:t xml:space="preserve">– die interne ganzheitliche Integrationsberatung – für Kunden </w:t>
      </w:r>
      <w:r w:rsidR="0090334D">
        <w:rPr>
          <w:rFonts w:cs="Arial"/>
          <w:sz w:val="20"/>
        </w:rPr>
        <w:t xml:space="preserve">mit komplexen Problemlagen, </w:t>
      </w:r>
      <w:r w:rsidR="00233931">
        <w:rPr>
          <w:rFonts w:cs="Arial"/>
          <w:sz w:val="20"/>
        </w:rPr>
        <w:t xml:space="preserve">die </w:t>
      </w:r>
      <w:r w:rsidR="0090334D">
        <w:rPr>
          <w:rFonts w:cs="Arial"/>
          <w:sz w:val="20"/>
        </w:rPr>
        <w:t>in den nächsten zwei Jahren integriert</w:t>
      </w:r>
      <w:r w:rsidR="0015371C">
        <w:rPr>
          <w:rFonts w:cs="Arial"/>
          <w:sz w:val="20"/>
        </w:rPr>
        <w:t xml:space="preserve"> werden können.</w:t>
      </w:r>
      <w:r w:rsidR="00233931">
        <w:rPr>
          <w:rFonts w:cs="Arial"/>
          <w:sz w:val="20"/>
        </w:rPr>
        <w:t xml:space="preserve"> </w:t>
      </w:r>
      <w:r w:rsidR="00206B9C" w:rsidRPr="00206B9C">
        <w:rPr>
          <w:rFonts w:cs="Arial"/>
          <w:sz w:val="20"/>
        </w:rPr>
        <w:t xml:space="preserve">Mit einem Betreuungsschlüssel von 1:65 geht es um die Erhöhung der Integrationschancen von Menschen, die es auf dem Arbeitsmarkt besonders schwer haben. </w:t>
      </w:r>
      <w:r w:rsidR="00233931">
        <w:rPr>
          <w:rFonts w:cs="Arial"/>
          <w:sz w:val="20"/>
        </w:rPr>
        <w:t>Bayern nimmt hier im Bund Platz eins bei</w:t>
      </w:r>
      <w:r w:rsidR="008B1E2A">
        <w:rPr>
          <w:rFonts w:cs="Arial"/>
          <w:sz w:val="20"/>
        </w:rPr>
        <w:t xml:space="preserve"> der</w:t>
      </w:r>
      <w:r w:rsidR="00233931">
        <w:rPr>
          <w:rFonts w:cs="Arial"/>
          <w:sz w:val="20"/>
        </w:rPr>
        <w:t xml:space="preserve"> </w:t>
      </w:r>
      <w:r w:rsidR="00D25C19">
        <w:rPr>
          <w:rFonts w:cs="Arial"/>
          <w:sz w:val="20"/>
        </w:rPr>
        <w:t xml:space="preserve">Integrationsquote </w:t>
      </w:r>
      <w:r w:rsidR="00233931">
        <w:rPr>
          <w:rFonts w:cs="Arial"/>
          <w:sz w:val="20"/>
        </w:rPr>
        <w:t>ein</w:t>
      </w:r>
      <w:r w:rsidR="00D25C19">
        <w:rPr>
          <w:rFonts w:cs="Arial"/>
          <w:sz w:val="20"/>
        </w:rPr>
        <w:t>, somit wird hier in hohem Maße</w:t>
      </w:r>
      <w:r w:rsidR="00233931">
        <w:rPr>
          <w:rFonts w:cs="Arial"/>
          <w:sz w:val="20"/>
        </w:rPr>
        <w:t xml:space="preserve"> </w:t>
      </w:r>
      <w:r w:rsidR="00D25C19">
        <w:rPr>
          <w:rFonts w:cs="Arial"/>
          <w:sz w:val="20"/>
        </w:rPr>
        <w:t>Langzeitarbeitslosigkeit vermieden.</w:t>
      </w:r>
    </w:p>
    <w:p w14:paraId="1464165B" w14:textId="77777777" w:rsidR="008B1E2A" w:rsidRDefault="008B1E2A" w:rsidP="00986956">
      <w:pPr>
        <w:autoSpaceDE w:val="0"/>
        <w:autoSpaceDN w:val="0"/>
        <w:adjustRightInd w:val="0"/>
        <w:spacing w:line="181" w:lineRule="atLeast"/>
        <w:ind w:left="-284" w:right="-284"/>
        <w:rPr>
          <w:rFonts w:cs="Arial"/>
          <w:sz w:val="20"/>
        </w:rPr>
      </w:pPr>
    </w:p>
    <w:p w14:paraId="0D73F9A9" w14:textId="528CD73B" w:rsidR="0099284B" w:rsidRDefault="0099284B" w:rsidP="00986956">
      <w:pPr>
        <w:autoSpaceDE w:val="0"/>
        <w:autoSpaceDN w:val="0"/>
        <w:adjustRightInd w:val="0"/>
        <w:spacing w:line="181" w:lineRule="atLeast"/>
        <w:ind w:left="-284" w:right="-284"/>
        <w:rPr>
          <w:rFonts w:cs="Arial"/>
          <w:sz w:val="20"/>
        </w:rPr>
      </w:pPr>
      <w:r>
        <w:rPr>
          <w:rFonts w:cs="Arial"/>
          <w:sz w:val="20"/>
        </w:rPr>
        <w:t xml:space="preserve">Für Kunden im SGB II unterstützt das </w:t>
      </w:r>
      <w:r w:rsidRPr="00C77EFE">
        <w:rPr>
          <w:rFonts w:cs="Arial"/>
          <w:b/>
          <w:sz w:val="20"/>
        </w:rPr>
        <w:t>beschäftigungsorientierte Fallmanagement</w:t>
      </w:r>
      <w:r>
        <w:rPr>
          <w:rFonts w:cs="Arial"/>
          <w:sz w:val="20"/>
        </w:rPr>
        <w:t xml:space="preserve"> </w:t>
      </w:r>
      <w:r w:rsidRPr="00C77EFE">
        <w:rPr>
          <w:rFonts w:cs="Arial"/>
          <w:sz w:val="20"/>
        </w:rPr>
        <w:t>qualifiziert, umfassend und entsprechend der individuellen Bedürfnisse der erwerbsfähigen Leistungsberechtigten</w:t>
      </w:r>
      <w:r w:rsidR="00233931">
        <w:rPr>
          <w:rFonts w:cs="Arial"/>
          <w:sz w:val="20"/>
        </w:rPr>
        <w:t xml:space="preserve">. </w:t>
      </w:r>
    </w:p>
    <w:p w14:paraId="0029E6CD" w14:textId="77777777" w:rsidR="0009147D" w:rsidRDefault="0009147D" w:rsidP="00986956">
      <w:pPr>
        <w:autoSpaceDE w:val="0"/>
        <w:autoSpaceDN w:val="0"/>
        <w:adjustRightInd w:val="0"/>
        <w:spacing w:line="181" w:lineRule="atLeast"/>
        <w:ind w:left="-284" w:right="-284"/>
        <w:rPr>
          <w:rFonts w:cs="Arial"/>
          <w:sz w:val="20"/>
        </w:rPr>
      </w:pPr>
    </w:p>
    <w:p w14:paraId="353D7295" w14:textId="7D9E8F84" w:rsidR="00E26408" w:rsidRDefault="000D024D" w:rsidP="00986956">
      <w:pPr>
        <w:ind w:left="-284" w:right="-284"/>
        <w:rPr>
          <w:rFonts w:cs="Arial"/>
          <w:sz w:val="20"/>
        </w:rPr>
      </w:pPr>
      <w:r w:rsidRPr="00E26408">
        <w:rPr>
          <w:rFonts w:cs="Arial"/>
          <w:sz w:val="20"/>
        </w:rPr>
        <w:t>Aber auch lokal gilt: Nur gemeinsam mit Arbeitsmarktpartnerinnen und -partnern gelingen die Aktivitäten in den Initiativen Prävention, Integration und Teilhabe.</w:t>
      </w:r>
      <w:r w:rsidR="00E26408" w:rsidRPr="00E26408">
        <w:rPr>
          <w:rFonts w:cs="Arial"/>
          <w:sz w:val="20"/>
        </w:rPr>
        <w:t xml:space="preserve"> Viele Jobcenter habe bereits regionale Netzwerke aufgebaut. Diese bereits bestehende erfolgreiche Netzwerkarbeit sollte weiter ausgebaut, auf sämtliche Jobcenter ausgeweitet und verstetigt werden.</w:t>
      </w:r>
    </w:p>
    <w:p w14:paraId="11617BB9" w14:textId="77777777" w:rsidR="00E26408" w:rsidRPr="00E26408" w:rsidRDefault="00E26408" w:rsidP="00E26408">
      <w:pPr>
        <w:ind w:left="-284" w:right="-286"/>
        <w:rPr>
          <w:rFonts w:cs="Arial"/>
          <w:sz w:val="20"/>
        </w:rPr>
      </w:pPr>
      <w:bookmarkStart w:id="0" w:name="_GoBack"/>
    </w:p>
    <w:bookmarkEnd w:id="0"/>
    <w:p w14:paraId="63D42785" w14:textId="77777777" w:rsidR="0034269B" w:rsidRDefault="00836999" w:rsidP="007966DF">
      <w:pPr>
        <w:ind w:left="-284" w:right="-286"/>
        <w:rPr>
          <w:rFonts w:cs="Arial"/>
          <w:sz w:val="20"/>
        </w:rPr>
      </w:pPr>
      <w:r>
        <w:rPr>
          <w:rFonts w:cs="Arial"/>
          <w:sz w:val="20"/>
        </w:rPr>
        <w:t>Unsere t</w:t>
      </w:r>
      <w:r w:rsidR="00DA655D" w:rsidRPr="00D916E0">
        <w:rPr>
          <w:rFonts w:cs="Arial"/>
          <w:sz w:val="20"/>
        </w:rPr>
        <w:t>ägliche gemeinsame Arbeit- Menschen in Arbeit zu vermitteln und gesellschaftliche Teilhabe zu ermöglichen</w:t>
      </w:r>
      <w:r>
        <w:rPr>
          <w:rFonts w:cs="Arial"/>
          <w:sz w:val="20"/>
        </w:rPr>
        <w:t>- ist eine</w:t>
      </w:r>
      <w:r w:rsidR="00CD2C13" w:rsidRPr="00D916E0">
        <w:rPr>
          <w:rFonts w:cs="Arial"/>
          <w:sz w:val="20"/>
        </w:rPr>
        <w:t xml:space="preserve"> </w:t>
      </w:r>
      <w:r w:rsidR="00DA655D" w:rsidRPr="00D916E0">
        <w:rPr>
          <w:rFonts w:cs="Arial"/>
          <w:sz w:val="20"/>
        </w:rPr>
        <w:t>herausfordernde sowie sehr wichtige Arbeit mit und für den Kunden</w:t>
      </w:r>
      <w:r>
        <w:rPr>
          <w:rFonts w:cs="Arial"/>
          <w:sz w:val="20"/>
        </w:rPr>
        <w:t>.</w:t>
      </w:r>
      <w:r w:rsidR="00DA655D" w:rsidRPr="00D916E0">
        <w:rPr>
          <w:rFonts w:cs="Arial"/>
          <w:sz w:val="20"/>
        </w:rPr>
        <w:t xml:space="preserve"> Menschen kommen aus verschiedensten Lebenslagen</w:t>
      </w:r>
      <w:r>
        <w:rPr>
          <w:rFonts w:cs="Arial"/>
          <w:sz w:val="20"/>
        </w:rPr>
        <w:t xml:space="preserve"> zu uns</w:t>
      </w:r>
      <w:r w:rsidR="00DA655D" w:rsidRPr="00D916E0">
        <w:rPr>
          <w:rFonts w:cs="Arial"/>
          <w:sz w:val="20"/>
        </w:rPr>
        <w:t>. Bestimmte Zielgruppen Frauen, Langzeitarbeitslose, Menschen mit Behin</w:t>
      </w:r>
      <w:r w:rsidR="00D916E0">
        <w:rPr>
          <w:rFonts w:cs="Arial"/>
          <w:sz w:val="20"/>
        </w:rPr>
        <w:t>d</w:t>
      </w:r>
      <w:r w:rsidR="00DA655D" w:rsidRPr="00D916E0">
        <w:rPr>
          <w:rFonts w:cs="Arial"/>
          <w:sz w:val="20"/>
        </w:rPr>
        <w:t>erung</w:t>
      </w:r>
      <w:r w:rsidR="004057DA">
        <w:rPr>
          <w:rFonts w:cs="Arial"/>
          <w:sz w:val="20"/>
        </w:rPr>
        <w:t>, Ältere</w:t>
      </w:r>
      <w:r>
        <w:rPr>
          <w:rFonts w:cs="Arial"/>
          <w:sz w:val="20"/>
        </w:rPr>
        <w:t xml:space="preserve"> stehen besonders </w:t>
      </w:r>
      <w:r w:rsidRPr="00D916E0">
        <w:rPr>
          <w:rFonts w:cs="Arial"/>
          <w:sz w:val="20"/>
        </w:rPr>
        <w:t>im Fokus</w:t>
      </w:r>
      <w:r w:rsidR="00DA655D" w:rsidRPr="00D916E0">
        <w:rPr>
          <w:rFonts w:cs="Arial"/>
          <w:sz w:val="20"/>
        </w:rPr>
        <w:t xml:space="preserve">. </w:t>
      </w:r>
      <w:r>
        <w:rPr>
          <w:rFonts w:cs="Arial"/>
          <w:sz w:val="20"/>
        </w:rPr>
        <w:t xml:space="preserve">Das Ziel: </w:t>
      </w:r>
      <w:r w:rsidR="0034269B" w:rsidRPr="00D916E0">
        <w:rPr>
          <w:rFonts w:cs="Arial"/>
          <w:sz w:val="20"/>
        </w:rPr>
        <w:t>Die</w:t>
      </w:r>
      <w:r w:rsidR="0034269B" w:rsidRPr="0034269B">
        <w:rPr>
          <w:rFonts w:cs="Arial"/>
          <w:sz w:val="20"/>
        </w:rPr>
        <w:t xml:space="preserve"> gesamte berufliche und persönliche Situation </w:t>
      </w:r>
      <w:r w:rsidR="0034269B" w:rsidRPr="00D916E0">
        <w:rPr>
          <w:rFonts w:cs="Arial"/>
          <w:sz w:val="20"/>
        </w:rPr>
        <w:t>der Kunden</w:t>
      </w:r>
      <w:r>
        <w:rPr>
          <w:rFonts w:cs="Arial"/>
          <w:sz w:val="20"/>
        </w:rPr>
        <w:t xml:space="preserve"> </w:t>
      </w:r>
      <w:r w:rsidR="0034269B" w:rsidRPr="0034269B">
        <w:rPr>
          <w:rFonts w:cs="Arial"/>
          <w:sz w:val="20"/>
        </w:rPr>
        <w:t xml:space="preserve">realistisch einzuschätzen und individuelle Lösungswege </w:t>
      </w:r>
      <w:r w:rsidR="0034269B" w:rsidRPr="00D916E0">
        <w:rPr>
          <w:rFonts w:cs="Arial"/>
          <w:sz w:val="20"/>
        </w:rPr>
        <w:t>finden</w:t>
      </w:r>
      <w:r>
        <w:rPr>
          <w:rFonts w:cs="Arial"/>
          <w:sz w:val="20"/>
        </w:rPr>
        <w:t xml:space="preserve"> immer mit Blick auf die </w:t>
      </w:r>
      <w:r w:rsidR="0034269B" w:rsidRPr="00D916E0">
        <w:rPr>
          <w:rFonts w:cs="Arial"/>
          <w:sz w:val="20"/>
        </w:rPr>
        <w:t>gesamte BG</w:t>
      </w:r>
      <w:r>
        <w:rPr>
          <w:rFonts w:cs="Arial"/>
          <w:sz w:val="20"/>
        </w:rPr>
        <w:t>.</w:t>
      </w:r>
      <w:r w:rsidR="0034269B" w:rsidRPr="00D916E0">
        <w:rPr>
          <w:rFonts w:cs="Arial"/>
          <w:sz w:val="20"/>
        </w:rPr>
        <w:t xml:space="preserve"> </w:t>
      </w:r>
    </w:p>
    <w:p w14:paraId="5CFD05D0" w14:textId="77777777" w:rsidR="000D024D" w:rsidRDefault="000D024D" w:rsidP="007966DF">
      <w:pPr>
        <w:ind w:left="-284" w:right="-286"/>
        <w:rPr>
          <w:rFonts w:cs="Arial"/>
          <w:sz w:val="20"/>
        </w:rPr>
      </w:pPr>
    </w:p>
    <w:p w14:paraId="71D4D700" w14:textId="77777777" w:rsidR="007314B0" w:rsidRPr="00D916E0" w:rsidRDefault="007314B0" w:rsidP="007314B0">
      <w:pPr>
        <w:autoSpaceDE w:val="0"/>
        <w:autoSpaceDN w:val="0"/>
        <w:adjustRightInd w:val="0"/>
        <w:ind w:left="-284" w:right="-286"/>
        <w:rPr>
          <w:rFonts w:cs="Arial"/>
          <w:color w:val="000000"/>
          <w:sz w:val="20"/>
        </w:rPr>
      </w:pPr>
      <w:r w:rsidRPr="00CD2C13">
        <w:rPr>
          <w:rFonts w:cs="Arial"/>
          <w:color w:val="000000"/>
          <w:sz w:val="20"/>
        </w:rPr>
        <w:t>Wenn Langzeitarbeitslosig</w:t>
      </w:r>
      <w:r>
        <w:rPr>
          <w:rFonts w:cs="Arial"/>
          <w:color w:val="000000"/>
          <w:sz w:val="20"/>
        </w:rPr>
        <w:t xml:space="preserve">keit doch eingetreten ist, </w:t>
      </w:r>
      <w:r w:rsidR="00305542">
        <w:rPr>
          <w:rFonts w:cs="Arial"/>
          <w:color w:val="000000"/>
          <w:sz w:val="20"/>
        </w:rPr>
        <w:t xml:space="preserve">werden regional unterschiedliche Ansätze verfolgt. Z.B. </w:t>
      </w:r>
      <w:r w:rsidRPr="00CD2C13">
        <w:rPr>
          <w:rFonts w:cs="Arial"/>
          <w:color w:val="000000"/>
          <w:sz w:val="20"/>
        </w:rPr>
        <w:t xml:space="preserve">Häufigere Beratungsgespräche und eine umfassendere Betreuung, Qualifizierung oder eine Begleitung während der Probezeit nach Arbeitsaufnahme. </w:t>
      </w:r>
    </w:p>
    <w:p w14:paraId="0D48FE0F" w14:textId="77777777" w:rsidR="007314B0" w:rsidRPr="00CD2C13" w:rsidRDefault="007314B0" w:rsidP="007314B0">
      <w:pPr>
        <w:autoSpaceDE w:val="0"/>
        <w:autoSpaceDN w:val="0"/>
        <w:adjustRightInd w:val="0"/>
        <w:ind w:left="-284" w:right="-286"/>
        <w:rPr>
          <w:rFonts w:cs="Arial"/>
          <w:color w:val="000000"/>
          <w:sz w:val="20"/>
        </w:rPr>
      </w:pPr>
    </w:p>
    <w:p w14:paraId="44473E05" w14:textId="77777777" w:rsidR="007314B0" w:rsidRDefault="007314B0" w:rsidP="007314B0">
      <w:pPr>
        <w:autoSpaceDE w:val="0"/>
        <w:autoSpaceDN w:val="0"/>
        <w:adjustRightInd w:val="0"/>
        <w:ind w:left="-284" w:right="-286"/>
        <w:rPr>
          <w:rFonts w:cs="Arial"/>
          <w:color w:val="000000"/>
          <w:sz w:val="20"/>
        </w:rPr>
      </w:pPr>
      <w:r w:rsidRPr="00CD2C13">
        <w:rPr>
          <w:rFonts w:cs="Arial"/>
          <w:color w:val="000000"/>
          <w:sz w:val="20"/>
        </w:rPr>
        <w:t xml:space="preserve">Mit Einführung des Teilhabechancengesetzes zum 01.01.2019 sind außerdem Teilhabechancen für sehr arbeitsmarktferne Leistungsbezieher geschaffen worden. </w:t>
      </w:r>
    </w:p>
    <w:p w14:paraId="7C2324F9" w14:textId="77777777" w:rsidR="00CD2C13" w:rsidRDefault="00CD2C13" w:rsidP="007966DF">
      <w:pPr>
        <w:ind w:left="-284" w:right="-286"/>
        <w:rPr>
          <w:rFonts w:cs="Arial"/>
          <w:sz w:val="20"/>
        </w:rPr>
      </w:pPr>
    </w:p>
    <w:p w14:paraId="6B4E5885" w14:textId="77777777" w:rsidR="00D916E0" w:rsidRPr="00662ECE" w:rsidRDefault="00D916E0" w:rsidP="007966DF">
      <w:pPr>
        <w:ind w:left="-284" w:right="-286"/>
        <w:jc w:val="both"/>
        <w:rPr>
          <w:rFonts w:cs="Arial"/>
          <w:b/>
          <w:sz w:val="20"/>
        </w:rPr>
      </w:pPr>
      <w:r w:rsidRPr="00662ECE">
        <w:rPr>
          <w:rFonts w:cs="Arial"/>
          <w:b/>
          <w:sz w:val="20"/>
        </w:rPr>
        <w:t>Arbeitsmarkt:</w:t>
      </w:r>
    </w:p>
    <w:p w14:paraId="37A6CE18" w14:textId="77777777" w:rsidR="00D916E0" w:rsidRDefault="00D916E0" w:rsidP="007966DF">
      <w:pPr>
        <w:ind w:left="-284" w:right="-286"/>
        <w:jc w:val="both"/>
        <w:rPr>
          <w:rFonts w:cs="Arial"/>
          <w:sz w:val="20"/>
        </w:rPr>
      </w:pPr>
    </w:p>
    <w:p w14:paraId="153D383A" w14:textId="77777777" w:rsidR="008878A2" w:rsidRDefault="00D916E0" w:rsidP="007966DF">
      <w:pPr>
        <w:ind w:left="-284" w:right="-286"/>
        <w:jc w:val="both"/>
        <w:rPr>
          <w:rFonts w:cs="Arial"/>
          <w:sz w:val="20"/>
        </w:rPr>
      </w:pPr>
      <w:r w:rsidRPr="00D916E0">
        <w:rPr>
          <w:rFonts w:cs="Arial"/>
          <w:sz w:val="20"/>
        </w:rPr>
        <w:t>Die Lage in Bayern ist im Bundesvergleich sehr gut. Nur in Bayern werden mehr Arbeitslose von den Arbeitsagenturen als von den Jobcentern betreut; 56,2 Prozent gegenüber 23 Prozent in Bremen; Bundesdurchschnitt 36,6 Prozent</w:t>
      </w:r>
      <w:r w:rsidR="009B5E16">
        <w:rPr>
          <w:rFonts w:cs="Arial"/>
          <w:sz w:val="20"/>
        </w:rPr>
        <w:t>.</w:t>
      </w:r>
    </w:p>
    <w:p w14:paraId="68A2C3D0" w14:textId="77777777" w:rsidR="00836999" w:rsidRDefault="00836999" w:rsidP="007966DF">
      <w:pPr>
        <w:ind w:left="-284" w:right="-286"/>
        <w:jc w:val="both"/>
        <w:rPr>
          <w:rFonts w:cs="Arial"/>
          <w:sz w:val="20"/>
        </w:rPr>
      </w:pPr>
    </w:p>
    <w:p w14:paraId="473EEBFD" w14:textId="77777777" w:rsidR="00D916E0" w:rsidRDefault="00D916E0" w:rsidP="007966DF">
      <w:pPr>
        <w:ind w:left="-284" w:right="-286"/>
        <w:jc w:val="both"/>
        <w:rPr>
          <w:rFonts w:cs="Arial"/>
          <w:sz w:val="20"/>
        </w:rPr>
      </w:pPr>
      <w:r w:rsidRPr="00D916E0">
        <w:rPr>
          <w:rFonts w:cs="Arial"/>
          <w:sz w:val="20"/>
        </w:rPr>
        <w:t>Der Abbau der Langzeitarbeitslosigkeit gelingt in den letzten Jahren gut und übersteigt in beiden Rechtskreisen den Abbau der Arbeitslosigkeit. Von 201</w:t>
      </w:r>
      <w:r w:rsidR="007966DF">
        <w:rPr>
          <w:rFonts w:cs="Arial"/>
          <w:sz w:val="20"/>
        </w:rPr>
        <w:t>7</w:t>
      </w:r>
      <w:r w:rsidRPr="00D916E0">
        <w:rPr>
          <w:rFonts w:cs="Arial"/>
          <w:sz w:val="20"/>
        </w:rPr>
        <w:t xml:space="preserve"> bis 2018 reduzierte sich die Arbeitslosigkeit um </w:t>
      </w:r>
      <w:r w:rsidR="007966DF">
        <w:rPr>
          <w:rFonts w:cs="Arial"/>
          <w:sz w:val="20"/>
        </w:rPr>
        <w:t>7,5</w:t>
      </w:r>
      <w:r w:rsidRPr="00D916E0">
        <w:rPr>
          <w:rFonts w:cs="Arial"/>
          <w:sz w:val="20"/>
        </w:rPr>
        <w:t xml:space="preserve"> Prozent, die Langzeitarbeitslosigkeit </w:t>
      </w:r>
      <w:r w:rsidR="009B5E16">
        <w:rPr>
          <w:rFonts w:cs="Arial"/>
          <w:sz w:val="20"/>
        </w:rPr>
        <w:t xml:space="preserve">sogar </w:t>
      </w:r>
      <w:r w:rsidRPr="00D916E0">
        <w:rPr>
          <w:rFonts w:cs="Arial"/>
          <w:sz w:val="20"/>
        </w:rPr>
        <w:t xml:space="preserve">um </w:t>
      </w:r>
      <w:r w:rsidR="007966DF">
        <w:rPr>
          <w:rFonts w:cs="Arial"/>
          <w:sz w:val="20"/>
        </w:rPr>
        <w:t>12,3</w:t>
      </w:r>
      <w:r w:rsidRPr="00D916E0">
        <w:rPr>
          <w:rFonts w:cs="Arial"/>
          <w:sz w:val="20"/>
        </w:rPr>
        <w:t xml:space="preserve"> Prozent. </w:t>
      </w:r>
    </w:p>
    <w:p w14:paraId="53F01230" w14:textId="77777777" w:rsidR="001C740D" w:rsidRDefault="001C740D" w:rsidP="007966DF">
      <w:pPr>
        <w:ind w:left="-284" w:right="-286"/>
        <w:jc w:val="both"/>
        <w:rPr>
          <w:rFonts w:cs="Arial"/>
          <w:sz w:val="20"/>
        </w:rPr>
      </w:pPr>
    </w:p>
    <w:p w14:paraId="3BF6AE01" w14:textId="77777777" w:rsidR="003B33EB" w:rsidRDefault="003B33EB">
      <w:pPr>
        <w:spacing w:after="200" w:line="276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017E2BCB" w14:textId="77777777" w:rsidR="004916D1" w:rsidRDefault="004916D1" w:rsidP="007966DF">
      <w:pPr>
        <w:ind w:left="-284" w:right="-286"/>
        <w:jc w:val="both"/>
        <w:rPr>
          <w:rFonts w:cs="Arial"/>
          <w:sz w:val="20"/>
        </w:rPr>
      </w:pPr>
    </w:p>
    <w:p w14:paraId="6062AC89" w14:textId="77777777" w:rsidR="004916D1" w:rsidRDefault="004916D1" w:rsidP="007966DF">
      <w:pPr>
        <w:ind w:left="-284" w:right="-286"/>
        <w:jc w:val="both"/>
        <w:rPr>
          <w:rFonts w:cs="Arial"/>
          <w:sz w:val="20"/>
        </w:rPr>
      </w:pPr>
    </w:p>
    <w:tbl>
      <w:tblPr>
        <w:tblStyle w:val="Tabellenraster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6"/>
        <w:gridCol w:w="3604"/>
      </w:tblGrid>
      <w:tr w:rsidR="001C740D" w14:paraId="7F387D9D" w14:textId="77777777" w:rsidTr="00986956">
        <w:tc>
          <w:tcPr>
            <w:tcW w:w="6036" w:type="dxa"/>
          </w:tcPr>
          <w:p w14:paraId="448200E7" w14:textId="77777777" w:rsidR="001C740D" w:rsidRDefault="001C740D" w:rsidP="007966DF">
            <w:pPr>
              <w:ind w:right="-286"/>
              <w:jc w:val="both"/>
              <w:rPr>
                <w:rFonts w:cs="Arial"/>
                <w:sz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7B55A9F8" wp14:editId="20668A6E">
                  <wp:simplePos x="0" y="0"/>
                  <wp:positionH relativeFrom="margin">
                    <wp:posOffset>-2540</wp:posOffset>
                  </wp:positionH>
                  <wp:positionV relativeFrom="paragraph">
                    <wp:posOffset>66040</wp:posOffset>
                  </wp:positionV>
                  <wp:extent cx="3695700" cy="1729105"/>
                  <wp:effectExtent l="0" t="0" r="0" b="4445"/>
                  <wp:wrapTopAndBottom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b="41442"/>
                          <a:stretch/>
                        </pic:blipFill>
                        <pic:spPr bwMode="auto">
                          <a:xfrm>
                            <a:off x="0" y="0"/>
                            <a:ext cx="3695700" cy="1729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4" w:type="dxa"/>
            <w:vAlign w:val="center"/>
          </w:tcPr>
          <w:p w14:paraId="4A6969E5" w14:textId="77777777" w:rsidR="001C740D" w:rsidRDefault="001C740D" w:rsidP="00A96B60">
            <w:pPr>
              <w:pStyle w:val="Listenabsatz"/>
              <w:numPr>
                <w:ilvl w:val="0"/>
                <w:numId w:val="1"/>
              </w:numPr>
              <w:ind w:right="-286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Ausländer</w:t>
            </w:r>
          </w:p>
          <w:p w14:paraId="49105713" w14:textId="77777777" w:rsidR="001C740D" w:rsidRDefault="001C740D" w:rsidP="00A96B60">
            <w:pPr>
              <w:pStyle w:val="Listenabsatz"/>
              <w:numPr>
                <w:ilvl w:val="0"/>
                <w:numId w:val="1"/>
              </w:numPr>
              <w:ind w:right="-286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Ältere</w:t>
            </w:r>
          </w:p>
          <w:p w14:paraId="12E9486D" w14:textId="77777777" w:rsidR="001C740D" w:rsidRDefault="001C740D" w:rsidP="00A96B60">
            <w:pPr>
              <w:pStyle w:val="Listenabsatz"/>
              <w:numPr>
                <w:ilvl w:val="0"/>
                <w:numId w:val="1"/>
              </w:numPr>
              <w:ind w:right="-286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Ohne Ausbildung</w:t>
            </w:r>
          </w:p>
          <w:p w14:paraId="1A8C2CE1" w14:textId="77777777" w:rsidR="001C740D" w:rsidRDefault="001C740D" w:rsidP="00A96B60">
            <w:pPr>
              <w:pStyle w:val="Listenabsatz"/>
              <w:numPr>
                <w:ilvl w:val="0"/>
                <w:numId w:val="1"/>
              </w:numPr>
              <w:ind w:right="-286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allein erziehend</w:t>
            </w:r>
          </w:p>
          <w:p w14:paraId="0EA27ED2" w14:textId="77777777" w:rsidR="001C740D" w:rsidRDefault="001C740D" w:rsidP="00A96B60">
            <w:pPr>
              <w:pStyle w:val="Listenabsatz"/>
              <w:numPr>
                <w:ilvl w:val="0"/>
                <w:numId w:val="1"/>
              </w:numPr>
              <w:ind w:right="-286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Migranten/Geflüchtete</w:t>
            </w:r>
          </w:p>
          <w:p w14:paraId="0AE7F1EB" w14:textId="77777777" w:rsidR="001C740D" w:rsidRPr="001C740D" w:rsidRDefault="001C740D" w:rsidP="00A96B60">
            <w:pPr>
              <w:pStyle w:val="Listenabsatz"/>
              <w:numPr>
                <w:ilvl w:val="0"/>
                <w:numId w:val="1"/>
              </w:numPr>
              <w:ind w:right="-286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Erkrankte</w:t>
            </w:r>
          </w:p>
        </w:tc>
      </w:tr>
    </w:tbl>
    <w:p w14:paraId="3537E78C" w14:textId="77777777" w:rsidR="003B33EB" w:rsidRDefault="003B33EB" w:rsidP="007966DF">
      <w:pPr>
        <w:ind w:left="-284" w:right="-286"/>
        <w:jc w:val="both"/>
        <w:rPr>
          <w:rFonts w:cs="Arial"/>
          <w:b/>
          <w:sz w:val="20"/>
        </w:rPr>
      </w:pPr>
    </w:p>
    <w:p w14:paraId="3CBAB4E9" w14:textId="77777777" w:rsidR="008878A2" w:rsidRDefault="008878A2" w:rsidP="007966DF">
      <w:pPr>
        <w:ind w:left="-284" w:right="-286"/>
        <w:jc w:val="both"/>
        <w:rPr>
          <w:rFonts w:cs="Arial"/>
          <w:b/>
          <w:sz w:val="20"/>
        </w:rPr>
      </w:pPr>
      <w:r w:rsidRPr="007966DF">
        <w:rPr>
          <w:rFonts w:cs="Arial"/>
          <w:b/>
          <w:sz w:val="20"/>
        </w:rPr>
        <w:t>Die Kehrseite der Medaille:</w:t>
      </w:r>
    </w:p>
    <w:p w14:paraId="61BB1A52" w14:textId="77777777" w:rsidR="003B33EB" w:rsidRDefault="003B33EB" w:rsidP="007966DF">
      <w:pPr>
        <w:ind w:left="-284" w:right="-286"/>
        <w:jc w:val="both"/>
        <w:rPr>
          <w:rFonts w:cs="Arial"/>
          <w:b/>
          <w:sz w:val="20"/>
        </w:rPr>
      </w:pPr>
    </w:p>
    <w:tbl>
      <w:tblPr>
        <w:tblStyle w:val="Tabellenraster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58"/>
      </w:tblGrid>
      <w:tr w:rsidR="004916D1" w14:paraId="51A0A3D7" w14:textId="77777777" w:rsidTr="00986956">
        <w:tc>
          <w:tcPr>
            <w:tcW w:w="5382" w:type="dxa"/>
          </w:tcPr>
          <w:p w14:paraId="61EDA729" w14:textId="77777777" w:rsidR="004916D1" w:rsidRDefault="004916D1" w:rsidP="004916D1">
            <w:pPr>
              <w:ind w:right="-286"/>
              <w:jc w:val="both"/>
              <w:rPr>
                <w:rFonts w:cs="Arial"/>
                <w:sz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18D95C3B" wp14:editId="65B3F4BC">
                  <wp:simplePos x="0" y="0"/>
                  <wp:positionH relativeFrom="margin">
                    <wp:posOffset>-34290</wp:posOffset>
                  </wp:positionH>
                  <wp:positionV relativeFrom="paragraph">
                    <wp:posOffset>46355</wp:posOffset>
                  </wp:positionV>
                  <wp:extent cx="3111500" cy="2166615"/>
                  <wp:effectExtent l="0" t="0" r="0" b="5715"/>
                  <wp:wrapTopAndBottom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216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  <w:vAlign w:val="center"/>
          </w:tcPr>
          <w:p w14:paraId="7532B4E5" w14:textId="77777777" w:rsidR="004916D1" w:rsidRDefault="004916D1" w:rsidP="004916D1">
            <w:pPr>
              <w:autoSpaceDE w:val="0"/>
              <w:autoSpaceDN w:val="0"/>
              <w:adjustRightInd w:val="0"/>
              <w:ind w:right="-286"/>
              <w:rPr>
                <w:rFonts w:cs="Arial"/>
                <w:color w:val="000000"/>
                <w:sz w:val="20"/>
              </w:rPr>
            </w:pPr>
            <w:r w:rsidRPr="004916D1">
              <w:rPr>
                <w:rFonts w:cs="Arial"/>
                <w:color w:val="000000"/>
                <w:sz w:val="20"/>
              </w:rPr>
              <w:t xml:space="preserve">Langzeitarbeitslose Menschen kommen </w:t>
            </w:r>
          </w:p>
          <w:p w14:paraId="3552AFB3" w14:textId="77777777" w:rsidR="004916D1" w:rsidRDefault="004916D1" w:rsidP="004916D1">
            <w:pPr>
              <w:autoSpaceDE w:val="0"/>
              <w:autoSpaceDN w:val="0"/>
              <w:adjustRightInd w:val="0"/>
              <w:ind w:right="-286"/>
              <w:rPr>
                <w:rFonts w:cs="Arial"/>
                <w:color w:val="000000"/>
                <w:sz w:val="20"/>
              </w:rPr>
            </w:pPr>
            <w:r w:rsidRPr="004916D1">
              <w:rPr>
                <w:rFonts w:cs="Arial"/>
                <w:color w:val="000000"/>
                <w:sz w:val="20"/>
              </w:rPr>
              <w:t xml:space="preserve">sich selbst wie abgehängt vor; </w:t>
            </w:r>
          </w:p>
          <w:p w14:paraId="402B3F44" w14:textId="77777777" w:rsidR="004916D1" w:rsidRDefault="004916D1" w:rsidP="004916D1">
            <w:pPr>
              <w:autoSpaceDE w:val="0"/>
              <w:autoSpaceDN w:val="0"/>
              <w:adjustRightInd w:val="0"/>
              <w:ind w:right="-286"/>
              <w:rPr>
                <w:rFonts w:cs="Arial"/>
                <w:color w:val="000000"/>
                <w:sz w:val="20"/>
              </w:rPr>
            </w:pPr>
          </w:p>
          <w:p w14:paraId="5626FA5B" w14:textId="77777777" w:rsidR="004916D1" w:rsidRDefault="004916D1" w:rsidP="004916D1">
            <w:pPr>
              <w:autoSpaceDE w:val="0"/>
              <w:autoSpaceDN w:val="0"/>
              <w:adjustRightInd w:val="0"/>
              <w:ind w:right="-286"/>
              <w:rPr>
                <w:rFonts w:cs="Arial"/>
                <w:color w:val="000000"/>
                <w:sz w:val="20"/>
              </w:rPr>
            </w:pPr>
          </w:p>
          <w:p w14:paraId="305F490E" w14:textId="77777777" w:rsidR="004916D1" w:rsidRDefault="004916D1" w:rsidP="004916D1">
            <w:pPr>
              <w:autoSpaceDE w:val="0"/>
              <w:autoSpaceDN w:val="0"/>
              <w:adjustRightInd w:val="0"/>
              <w:ind w:right="-286"/>
              <w:rPr>
                <w:rFonts w:cs="Arial"/>
                <w:color w:val="000000"/>
                <w:sz w:val="20"/>
              </w:rPr>
            </w:pPr>
            <w:r w:rsidRPr="007633CB">
              <w:rPr>
                <w:rFonts w:cs="Arial"/>
                <w:b/>
                <w:color w:val="000000"/>
                <w:sz w:val="20"/>
              </w:rPr>
              <w:t xml:space="preserve">Aber: </w:t>
            </w:r>
            <w:r w:rsidRPr="004916D1">
              <w:rPr>
                <w:rFonts w:cs="Arial"/>
                <w:color w:val="000000"/>
                <w:sz w:val="20"/>
              </w:rPr>
              <w:t xml:space="preserve">je länger die Beschäftigungslosigkeit andauert, </w:t>
            </w:r>
          </w:p>
          <w:p w14:paraId="52826950" w14:textId="77777777" w:rsidR="004916D1" w:rsidRDefault="004916D1" w:rsidP="004916D1">
            <w:pPr>
              <w:autoSpaceDE w:val="0"/>
              <w:autoSpaceDN w:val="0"/>
              <w:adjustRightInd w:val="0"/>
              <w:ind w:right="-286"/>
              <w:rPr>
                <w:rFonts w:cs="Arial"/>
                <w:color w:val="000000"/>
                <w:sz w:val="20"/>
              </w:rPr>
            </w:pPr>
            <w:r w:rsidRPr="004916D1">
              <w:rPr>
                <w:rFonts w:cs="Arial"/>
                <w:color w:val="000000"/>
                <w:sz w:val="20"/>
              </w:rPr>
              <w:t xml:space="preserve">desto schwieriger wird es den Weg </w:t>
            </w:r>
          </w:p>
          <w:p w14:paraId="700F09FC" w14:textId="77777777" w:rsidR="004916D1" w:rsidRPr="004916D1" w:rsidRDefault="004916D1" w:rsidP="004916D1">
            <w:pPr>
              <w:autoSpaceDE w:val="0"/>
              <w:autoSpaceDN w:val="0"/>
              <w:adjustRightInd w:val="0"/>
              <w:ind w:right="-286"/>
              <w:rPr>
                <w:rFonts w:cs="Arial"/>
                <w:color w:val="000000"/>
                <w:sz w:val="20"/>
              </w:rPr>
            </w:pPr>
            <w:r w:rsidRPr="004916D1">
              <w:rPr>
                <w:rFonts w:cs="Arial"/>
                <w:color w:val="000000"/>
                <w:sz w:val="20"/>
              </w:rPr>
              <w:t>zurückzufinden.</w:t>
            </w:r>
          </w:p>
          <w:p w14:paraId="0BFF0648" w14:textId="77777777" w:rsidR="004916D1" w:rsidRDefault="004916D1" w:rsidP="004916D1">
            <w:pPr>
              <w:ind w:right="-286"/>
              <w:jc w:val="both"/>
              <w:rPr>
                <w:rFonts w:cs="Arial"/>
                <w:sz w:val="20"/>
              </w:rPr>
            </w:pPr>
          </w:p>
        </w:tc>
      </w:tr>
    </w:tbl>
    <w:p w14:paraId="1ABA44FA" w14:textId="77777777" w:rsidR="00B34C6B" w:rsidRDefault="00B34C6B" w:rsidP="007966DF">
      <w:pPr>
        <w:ind w:left="-284" w:right="-286"/>
        <w:jc w:val="both"/>
        <w:rPr>
          <w:rFonts w:cs="Arial"/>
          <w:sz w:val="20"/>
        </w:rPr>
      </w:pPr>
    </w:p>
    <w:p w14:paraId="76F4E470" w14:textId="77777777" w:rsidR="00005AF3" w:rsidRDefault="00005AF3" w:rsidP="007966DF">
      <w:pPr>
        <w:ind w:left="-284" w:right="-286"/>
        <w:jc w:val="both"/>
        <w:rPr>
          <w:rFonts w:cs="Arial"/>
          <w:sz w:val="20"/>
        </w:rPr>
      </w:pPr>
    </w:p>
    <w:tbl>
      <w:tblPr>
        <w:tblStyle w:val="Tabellenraster"/>
        <w:tblpPr w:leftFromText="141" w:rightFromText="141" w:vertAnchor="text" w:horzAnchor="margin" w:tblpX="-284" w:tblpY="-33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41"/>
      </w:tblGrid>
      <w:tr w:rsidR="00005AF3" w14:paraId="274A645A" w14:textId="77777777" w:rsidTr="00986956">
        <w:tc>
          <w:tcPr>
            <w:tcW w:w="5387" w:type="dxa"/>
          </w:tcPr>
          <w:p w14:paraId="2BEC90AE" w14:textId="77777777" w:rsidR="00005AF3" w:rsidRDefault="00005AF3" w:rsidP="00986956">
            <w:pPr>
              <w:autoSpaceDE w:val="0"/>
              <w:autoSpaceDN w:val="0"/>
              <w:adjustRightInd w:val="0"/>
              <w:ind w:right="-286"/>
              <w:rPr>
                <w:rFonts w:cs="Arial"/>
                <w:color w:val="000000"/>
                <w:sz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03C92573" wp14:editId="56AE5889">
                  <wp:simplePos x="0" y="0"/>
                  <wp:positionH relativeFrom="margin">
                    <wp:posOffset>-6985</wp:posOffset>
                  </wp:positionH>
                  <wp:positionV relativeFrom="paragraph">
                    <wp:posOffset>160020</wp:posOffset>
                  </wp:positionV>
                  <wp:extent cx="3233420" cy="1828800"/>
                  <wp:effectExtent l="0" t="0" r="5080" b="0"/>
                  <wp:wrapTopAndBottom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342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771D95" w14:textId="77777777" w:rsidR="00005AF3" w:rsidRDefault="00005AF3" w:rsidP="00986956">
            <w:pPr>
              <w:autoSpaceDE w:val="0"/>
              <w:autoSpaceDN w:val="0"/>
              <w:adjustRightInd w:val="0"/>
              <w:ind w:right="-286"/>
              <w:rPr>
                <w:rFonts w:cs="Arial"/>
                <w:color w:val="000000"/>
                <w:sz w:val="20"/>
              </w:rPr>
            </w:pPr>
          </w:p>
          <w:p w14:paraId="4DB6A3B6" w14:textId="77777777" w:rsidR="00005AF3" w:rsidRDefault="00005AF3" w:rsidP="00986956">
            <w:pPr>
              <w:autoSpaceDE w:val="0"/>
              <w:autoSpaceDN w:val="0"/>
              <w:adjustRightInd w:val="0"/>
              <w:ind w:right="-286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241" w:type="dxa"/>
            <w:vAlign w:val="center"/>
          </w:tcPr>
          <w:p w14:paraId="72B35B00" w14:textId="77777777" w:rsidR="00005AF3" w:rsidRDefault="00005AF3" w:rsidP="00986956">
            <w:pPr>
              <w:autoSpaceDE w:val="0"/>
              <w:autoSpaceDN w:val="0"/>
              <w:adjustRightInd w:val="0"/>
              <w:ind w:right="-286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Fast ein Viertel der LZA sind Ausländer.</w:t>
            </w:r>
          </w:p>
          <w:p w14:paraId="65B6FFB1" w14:textId="77777777" w:rsidR="00005AF3" w:rsidRDefault="00005AF3" w:rsidP="00986956">
            <w:pPr>
              <w:autoSpaceDE w:val="0"/>
              <w:autoSpaceDN w:val="0"/>
              <w:adjustRightInd w:val="0"/>
              <w:ind w:right="-286"/>
              <w:rPr>
                <w:rFonts w:cs="Arial"/>
                <w:color w:val="000000"/>
                <w:sz w:val="20"/>
              </w:rPr>
            </w:pPr>
          </w:p>
          <w:p w14:paraId="387C0A55" w14:textId="77777777" w:rsidR="00005AF3" w:rsidRDefault="00005AF3" w:rsidP="00986956">
            <w:pPr>
              <w:autoSpaceDE w:val="0"/>
              <w:autoSpaceDN w:val="0"/>
              <w:adjustRightInd w:val="0"/>
              <w:ind w:right="-286"/>
              <w:rPr>
                <w:rFonts w:cs="Arial"/>
                <w:color w:val="000000"/>
                <w:sz w:val="20"/>
              </w:rPr>
            </w:pPr>
            <w:r w:rsidRPr="001C740D">
              <w:rPr>
                <w:rFonts w:cs="Arial"/>
                <w:color w:val="000000"/>
                <w:sz w:val="20"/>
              </w:rPr>
              <w:t>Knapp 40% der LZA sind über 55 Jahre alt.</w:t>
            </w:r>
          </w:p>
          <w:p w14:paraId="09A54157" w14:textId="77777777" w:rsidR="00005AF3" w:rsidRDefault="00005AF3" w:rsidP="00986956">
            <w:pPr>
              <w:autoSpaceDE w:val="0"/>
              <w:autoSpaceDN w:val="0"/>
              <w:adjustRightInd w:val="0"/>
              <w:ind w:right="-286"/>
              <w:rPr>
                <w:rFonts w:cs="Arial"/>
                <w:color w:val="000000"/>
                <w:sz w:val="20"/>
              </w:rPr>
            </w:pPr>
          </w:p>
          <w:p w14:paraId="23C84DA5" w14:textId="77777777" w:rsidR="00005AF3" w:rsidRPr="001C740D" w:rsidRDefault="00005AF3" w:rsidP="00986956">
            <w:pPr>
              <w:autoSpaceDE w:val="0"/>
              <w:autoSpaceDN w:val="0"/>
              <w:adjustRightInd w:val="0"/>
              <w:ind w:right="-286"/>
              <w:rPr>
                <w:rFonts w:cs="Arial"/>
                <w:color w:val="000000"/>
                <w:sz w:val="20"/>
              </w:rPr>
            </w:pPr>
            <w:r w:rsidRPr="001C740D">
              <w:rPr>
                <w:rFonts w:cs="Arial"/>
                <w:color w:val="000000"/>
                <w:sz w:val="20"/>
              </w:rPr>
              <w:t xml:space="preserve">Über die Hälfte der LZA haben keine abgeschlossene Berufsausbildung. </w:t>
            </w:r>
          </w:p>
          <w:p w14:paraId="56577EC5" w14:textId="77777777" w:rsidR="00005AF3" w:rsidRDefault="00005AF3" w:rsidP="00986956">
            <w:pPr>
              <w:autoSpaceDE w:val="0"/>
              <w:autoSpaceDN w:val="0"/>
              <w:adjustRightInd w:val="0"/>
              <w:ind w:right="-286"/>
              <w:rPr>
                <w:rFonts w:cs="Arial"/>
                <w:color w:val="000000"/>
                <w:sz w:val="20"/>
              </w:rPr>
            </w:pPr>
          </w:p>
          <w:p w14:paraId="75A71E82" w14:textId="77777777" w:rsidR="00005AF3" w:rsidRDefault="00005AF3" w:rsidP="00986956">
            <w:pPr>
              <w:autoSpaceDE w:val="0"/>
              <w:autoSpaceDN w:val="0"/>
              <w:adjustRightInd w:val="0"/>
              <w:ind w:right="-286"/>
              <w:rPr>
                <w:rFonts w:cs="Arial"/>
                <w:color w:val="000000"/>
                <w:sz w:val="20"/>
              </w:rPr>
            </w:pPr>
          </w:p>
        </w:tc>
      </w:tr>
    </w:tbl>
    <w:p w14:paraId="6BF8A5BD" w14:textId="77777777" w:rsidR="00A96B60" w:rsidRDefault="00A96B60" w:rsidP="007966DF">
      <w:pPr>
        <w:ind w:left="-284" w:right="-286"/>
        <w:jc w:val="both"/>
        <w:rPr>
          <w:rFonts w:cs="Arial"/>
          <w:sz w:val="20"/>
        </w:rPr>
      </w:pPr>
    </w:p>
    <w:p w14:paraId="3CFB23B8" w14:textId="77777777" w:rsidR="00A96B60" w:rsidRDefault="00A96B60">
      <w:pPr>
        <w:spacing w:after="200" w:line="276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09961E97" w14:textId="77777777" w:rsidR="00005AF3" w:rsidRDefault="00005AF3" w:rsidP="007966DF">
      <w:pPr>
        <w:ind w:left="-284" w:right="-286"/>
        <w:jc w:val="both"/>
        <w:rPr>
          <w:rFonts w:cs="Arial"/>
          <w:sz w:val="20"/>
        </w:rPr>
      </w:pPr>
    </w:p>
    <w:p w14:paraId="5F204B0A" w14:textId="77777777" w:rsidR="00005AF3" w:rsidRDefault="00005AF3" w:rsidP="007966DF">
      <w:pPr>
        <w:ind w:left="-284" w:right="-286"/>
        <w:jc w:val="both"/>
        <w:rPr>
          <w:rFonts w:cs="Arial"/>
          <w:sz w:val="20"/>
        </w:rPr>
      </w:pPr>
    </w:p>
    <w:tbl>
      <w:tblPr>
        <w:tblStyle w:val="Tabellenraster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7"/>
        <w:gridCol w:w="3096"/>
      </w:tblGrid>
      <w:tr w:rsidR="003B33EB" w14:paraId="475B2D95" w14:textId="77777777" w:rsidTr="0009147D">
        <w:tc>
          <w:tcPr>
            <w:tcW w:w="6827" w:type="dxa"/>
          </w:tcPr>
          <w:p w14:paraId="74EBA3B5" w14:textId="77777777" w:rsidR="003B33EB" w:rsidRDefault="003B33EB" w:rsidP="007633CB">
            <w:pPr>
              <w:ind w:right="-286"/>
              <w:jc w:val="both"/>
              <w:rPr>
                <w:rFonts w:cs="Arial"/>
                <w:sz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447816B5" wp14:editId="4E0BEB4E">
                  <wp:simplePos x="0" y="0"/>
                  <wp:positionH relativeFrom="margin">
                    <wp:posOffset>-20320</wp:posOffset>
                  </wp:positionH>
                  <wp:positionV relativeFrom="paragraph">
                    <wp:posOffset>13970</wp:posOffset>
                  </wp:positionV>
                  <wp:extent cx="4197985" cy="2990850"/>
                  <wp:effectExtent l="0" t="0" r="0" b="0"/>
                  <wp:wrapTopAndBottom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985" cy="299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0EF4583C" w14:textId="77777777" w:rsidR="003B33EB" w:rsidRPr="003B33EB" w:rsidRDefault="003B33EB" w:rsidP="003B33EB">
            <w:pPr>
              <w:autoSpaceDE w:val="0"/>
              <w:autoSpaceDN w:val="0"/>
              <w:adjustRightInd w:val="0"/>
              <w:ind w:right="-286"/>
              <w:rPr>
                <w:rFonts w:cs="Arial"/>
                <w:color w:val="000000"/>
                <w:sz w:val="20"/>
              </w:rPr>
            </w:pPr>
          </w:p>
          <w:p w14:paraId="4EE9A47A" w14:textId="77777777" w:rsidR="003B33EB" w:rsidRPr="003B33EB" w:rsidRDefault="003B33EB" w:rsidP="003B33EB">
            <w:pPr>
              <w:autoSpaceDE w:val="0"/>
              <w:autoSpaceDN w:val="0"/>
              <w:adjustRightInd w:val="0"/>
              <w:ind w:right="-286"/>
              <w:rPr>
                <w:rFonts w:cs="Arial"/>
                <w:color w:val="000000"/>
                <w:sz w:val="20"/>
              </w:rPr>
            </w:pPr>
          </w:p>
          <w:p w14:paraId="7457BC60" w14:textId="77777777" w:rsidR="003B33EB" w:rsidRPr="003B33EB" w:rsidRDefault="003B33EB" w:rsidP="003B33EB">
            <w:pPr>
              <w:autoSpaceDE w:val="0"/>
              <w:autoSpaceDN w:val="0"/>
              <w:adjustRightInd w:val="0"/>
              <w:ind w:right="-286"/>
              <w:rPr>
                <w:rFonts w:cs="Arial"/>
                <w:color w:val="000000"/>
                <w:sz w:val="20"/>
              </w:rPr>
            </w:pPr>
          </w:p>
          <w:p w14:paraId="26E8501E" w14:textId="1E5815AA" w:rsidR="0009147D" w:rsidRDefault="003B33EB" w:rsidP="003B33EB">
            <w:pPr>
              <w:autoSpaceDE w:val="0"/>
              <w:autoSpaceDN w:val="0"/>
              <w:adjustRightInd w:val="0"/>
              <w:ind w:right="-286"/>
              <w:rPr>
                <w:rFonts w:cs="Arial"/>
                <w:color w:val="000000"/>
                <w:sz w:val="20"/>
              </w:rPr>
            </w:pPr>
            <w:r w:rsidRPr="003B33EB">
              <w:rPr>
                <w:rFonts w:cs="Arial"/>
                <w:color w:val="000000"/>
                <w:sz w:val="20"/>
              </w:rPr>
              <w:t xml:space="preserve">Der </w:t>
            </w:r>
            <w:r w:rsidR="0009147D">
              <w:rPr>
                <w:rFonts w:cs="Arial"/>
                <w:color w:val="000000"/>
                <w:sz w:val="20"/>
              </w:rPr>
              <w:t>Langzeitarbeitslosigkeit</w:t>
            </w:r>
          </w:p>
          <w:p w14:paraId="64E2A9D5" w14:textId="6EA953F0" w:rsidR="003B33EB" w:rsidRDefault="003B33EB" w:rsidP="003B33EB">
            <w:pPr>
              <w:autoSpaceDE w:val="0"/>
              <w:autoSpaceDN w:val="0"/>
              <w:adjustRightInd w:val="0"/>
              <w:ind w:right="-286"/>
              <w:rPr>
                <w:rFonts w:cs="Arial"/>
                <w:color w:val="000000"/>
                <w:sz w:val="20"/>
              </w:rPr>
            </w:pPr>
            <w:r w:rsidRPr="003B33EB">
              <w:rPr>
                <w:rFonts w:cs="Arial"/>
                <w:color w:val="000000"/>
                <w:sz w:val="20"/>
              </w:rPr>
              <w:t xml:space="preserve">ist in den letzten 10 Jahren </w:t>
            </w:r>
          </w:p>
          <w:p w14:paraId="669A2D10" w14:textId="77777777" w:rsidR="003B33EB" w:rsidRDefault="003B33EB" w:rsidP="003B33EB">
            <w:pPr>
              <w:autoSpaceDE w:val="0"/>
              <w:autoSpaceDN w:val="0"/>
              <w:adjustRightInd w:val="0"/>
              <w:ind w:right="-286"/>
              <w:rPr>
                <w:rFonts w:cs="Arial"/>
                <w:color w:val="000000"/>
                <w:sz w:val="20"/>
              </w:rPr>
            </w:pPr>
            <w:r w:rsidRPr="003B33EB">
              <w:rPr>
                <w:rFonts w:cs="Arial"/>
                <w:color w:val="000000"/>
                <w:sz w:val="20"/>
              </w:rPr>
              <w:t xml:space="preserve">von 29,4 Prozent </w:t>
            </w:r>
          </w:p>
          <w:p w14:paraId="43BFB31A" w14:textId="77777777" w:rsidR="003B33EB" w:rsidRDefault="003B33EB" w:rsidP="003B33EB">
            <w:pPr>
              <w:autoSpaceDE w:val="0"/>
              <w:autoSpaceDN w:val="0"/>
              <w:adjustRightInd w:val="0"/>
              <w:ind w:right="-286"/>
              <w:rPr>
                <w:rFonts w:cs="Arial"/>
                <w:color w:val="000000"/>
                <w:sz w:val="20"/>
              </w:rPr>
            </w:pPr>
            <w:r w:rsidRPr="003B33EB">
              <w:rPr>
                <w:rFonts w:cs="Arial"/>
                <w:color w:val="000000"/>
                <w:sz w:val="20"/>
              </w:rPr>
              <w:t>im Jahresschnitt 2008</w:t>
            </w:r>
          </w:p>
          <w:p w14:paraId="2C46C2B0" w14:textId="77777777" w:rsidR="003B33EB" w:rsidRDefault="003B33EB" w:rsidP="003B33EB">
            <w:pPr>
              <w:autoSpaceDE w:val="0"/>
              <w:autoSpaceDN w:val="0"/>
              <w:adjustRightInd w:val="0"/>
              <w:ind w:right="-286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auf 22,8 Prozent gesunken.</w:t>
            </w:r>
          </w:p>
          <w:p w14:paraId="31A7B666" w14:textId="77777777" w:rsidR="003B33EB" w:rsidRDefault="003B33EB" w:rsidP="003B33EB">
            <w:pPr>
              <w:autoSpaceDE w:val="0"/>
              <w:autoSpaceDN w:val="0"/>
              <w:adjustRightInd w:val="0"/>
              <w:ind w:right="-286"/>
              <w:rPr>
                <w:rFonts w:cs="Arial"/>
                <w:color w:val="000000"/>
                <w:sz w:val="20"/>
              </w:rPr>
            </w:pPr>
          </w:p>
          <w:p w14:paraId="500C5566" w14:textId="77777777" w:rsidR="00986956" w:rsidRDefault="003B33EB" w:rsidP="003B33EB">
            <w:pPr>
              <w:autoSpaceDE w:val="0"/>
              <w:autoSpaceDN w:val="0"/>
              <w:adjustRightInd w:val="0"/>
              <w:ind w:right="-286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Der Anteil derer, die bereits </w:t>
            </w:r>
          </w:p>
          <w:p w14:paraId="0A0D4671" w14:textId="4DD719F9" w:rsidR="003B33EB" w:rsidRPr="00986956" w:rsidRDefault="003B33EB" w:rsidP="003B33EB">
            <w:pPr>
              <w:autoSpaceDE w:val="0"/>
              <w:autoSpaceDN w:val="0"/>
              <w:adjustRightInd w:val="0"/>
              <w:ind w:right="-286"/>
              <w:rPr>
                <w:rFonts w:cs="Arial"/>
                <w:b/>
                <w:color w:val="000000"/>
                <w:sz w:val="20"/>
              </w:rPr>
            </w:pPr>
            <w:r w:rsidRPr="00986956">
              <w:rPr>
                <w:rFonts w:cs="Arial"/>
                <w:b/>
                <w:color w:val="000000"/>
                <w:sz w:val="20"/>
              </w:rPr>
              <w:t>5 Jahre und länger arbeitslos</w:t>
            </w:r>
          </w:p>
          <w:p w14:paraId="0C8FE4B9" w14:textId="77777777" w:rsidR="00986956" w:rsidRDefault="003B33EB" w:rsidP="003B33EB">
            <w:pPr>
              <w:autoSpaceDE w:val="0"/>
              <w:autoSpaceDN w:val="0"/>
              <w:adjustRightInd w:val="0"/>
              <w:ind w:right="-286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sind/</w:t>
            </w:r>
            <w:r>
              <w:rPr>
                <w:rFonts w:cs="Arial"/>
                <w:sz w:val="20"/>
              </w:rPr>
              <w:t xml:space="preserve">waren, </w:t>
            </w:r>
          </w:p>
          <w:p w14:paraId="3A54194B" w14:textId="5503C455" w:rsidR="003B33EB" w:rsidRDefault="003B33EB" w:rsidP="003B33EB">
            <w:pPr>
              <w:autoSpaceDE w:val="0"/>
              <w:autoSpaceDN w:val="0"/>
              <w:adjustRightInd w:val="0"/>
              <w:ind w:right="-2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hat sich im gleichen Zeitraum jedoch </w:t>
            </w:r>
            <w:r w:rsidRPr="00986956">
              <w:rPr>
                <w:rFonts w:cs="Arial"/>
                <w:b/>
                <w:sz w:val="20"/>
              </w:rPr>
              <w:t>kaum verändert</w:t>
            </w:r>
            <w:r>
              <w:rPr>
                <w:rFonts w:cs="Arial"/>
                <w:sz w:val="20"/>
              </w:rPr>
              <w:t>!</w:t>
            </w:r>
          </w:p>
        </w:tc>
      </w:tr>
    </w:tbl>
    <w:p w14:paraId="0FF09715" w14:textId="77777777" w:rsidR="003B33EB" w:rsidRDefault="003B33EB" w:rsidP="007966DF">
      <w:pPr>
        <w:ind w:left="-284" w:right="-286"/>
        <w:jc w:val="both"/>
        <w:rPr>
          <w:rFonts w:cs="Arial"/>
          <w:sz w:val="20"/>
        </w:rPr>
      </w:pPr>
    </w:p>
    <w:p w14:paraId="1BE0ADF7" w14:textId="77777777" w:rsidR="007633CB" w:rsidRDefault="007633CB" w:rsidP="007966DF">
      <w:pPr>
        <w:ind w:left="-284" w:right="-286"/>
        <w:jc w:val="both"/>
        <w:rPr>
          <w:rFonts w:cs="Arial"/>
          <w:sz w:val="20"/>
        </w:rPr>
      </w:pPr>
      <w:r>
        <w:rPr>
          <w:rFonts w:cs="Arial"/>
          <w:sz w:val="20"/>
        </w:rPr>
        <w:t>Soviel zu den arbeitsmarktlichen Daten.</w:t>
      </w:r>
    </w:p>
    <w:p w14:paraId="157E8C17" w14:textId="77777777" w:rsidR="007633CB" w:rsidRDefault="007633CB" w:rsidP="007966DF">
      <w:pPr>
        <w:ind w:left="-284" w:right="-286"/>
        <w:jc w:val="both"/>
        <w:rPr>
          <w:rFonts w:cs="Arial"/>
          <w:sz w:val="20"/>
        </w:rPr>
      </w:pPr>
    </w:p>
    <w:p w14:paraId="32D0FA0A" w14:textId="42ABA05E" w:rsidR="007633CB" w:rsidRDefault="007633CB" w:rsidP="007633CB">
      <w:pPr>
        <w:ind w:left="-284" w:right="-286"/>
        <w:rPr>
          <w:rFonts w:cs="Arial"/>
          <w:sz w:val="20"/>
        </w:rPr>
      </w:pPr>
      <w:r>
        <w:rPr>
          <w:rFonts w:cs="Arial"/>
          <w:sz w:val="20"/>
        </w:rPr>
        <w:t>Viele Partner sind heute hier. Nutzen Sie den Tag: Wir b</w:t>
      </w:r>
      <w:r w:rsidRPr="00D916E0">
        <w:rPr>
          <w:rFonts w:cs="Arial"/>
          <w:sz w:val="20"/>
        </w:rPr>
        <w:t>iete</w:t>
      </w:r>
      <w:r>
        <w:rPr>
          <w:rFonts w:cs="Arial"/>
          <w:sz w:val="20"/>
        </w:rPr>
        <w:t>n</w:t>
      </w:r>
      <w:r w:rsidRPr="00D916E0">
        <w:rPr>
          <w:rFonts w:cs="Arial"/>
          <w:sz w:val="20"/>
        </w:rPr>
        <w:t xml:space="preserve"> viel Raum für Austausch – </w:t>
      </w:r>
      <w:r>
        <w:rPr>
          <w:rFonts w:cs="Arial"/>
          <w:sz w:val="20"/>
        </w:rPr>
        <w:t xml:space="preserve">diskutieren und vernetzen Sie sich und holen sich </w:t>
      </w:r>
      <w:r w:rsidRPr="00D916E0">
        <w:rPr>
          <w:rFonts w:cs="Arial"/>
          <w:sz w:val="20"/>
        </w:rPr>
        <w:t>Inspiration</w:t>
      </w:r>
      <w:r>
        <w:rPr>
          <w:rFonts w:cs="Arial"/>
          <w:sz w:val="20"/>
        </w:rPr>
        <w:t xml:space="preserve">en. </w:t>
      </w:r>
      <w:r w:rsidR="008B1E2A">
        <w:rPr>
          <w:rFonts w:cs="Arial"/>
          <w:sz w:val="20"/>
        </w:rPr>
        <w:t>Oder t</w:t>
      </w:r>
      <w:r>
        <w:rPr>
          <w:rFonts w:cs="Arial"/>
          <w:sz w:val="20"/>
        </w:rPr>
        <w:t xml:space="preserve">reffen Sie heute </w:t>
      </w:r>
      <w:r w:rsidR="008B1E2A">
        <w:rPr>
          <w:rFonts w:cs="Arial"/>
          <w:sz w:val="20"/>
        </w:rPr>
        <w:t xml:space="preserve">neue </w:t>
      </w:r>
      <w:r>
        <w:rPr>
          <w:rFonts w:cs="Arial"/>
          <w:sz w:val="20"/>
        </w:rPr>
        <w:t>Ansprec</w:t>
      </w:r>
      <w:r w:rsidR="0009147D">
        <w:rPr>
          <w:rFonts w:cs="Arial"/>
          <w:sz w:val="20"/>
        </w:rPr>
        <w:t>hpartner und lernen sich kennen!</w:t>
      </w:r>
    </w:p>
    <w:p w14:paraId="16152781" w14:textId="77777777" w:rsidR="007633CB" w:rsidRDefault="007633CB" w:rsidP="007633CB">
      <w:pPr>
        <w:ind w:left="-284" w:right="-286"/>
        <w:rPr>
          <w:rFonts w:cs="Arial"/>
          <w:sz w:val="20"/>
        </w:rPr>
      </w:pPr>
    </w:p>
    <w:p w14:paraId="207C0238" w14:textId="77777777" w:rsidR="007633CB" w:rsidRPr="007633CB" w:rsidRDefault="007633CB" w:rsidP="007633CB">
      <w:pPr>
        <w:ind w:left="-284" w:right="-286"/>
        <w:rPr>
          <w:rFonts w:cs="Arial"/>
          <w:bCs/>
          <w:sz w:val="20"/>
        </w:rPr>
      </w:pPr>
      <w:r w:rsidRPr="007633CB">
        <w:rPr>
          <w:rFonts w:cs="Arial"/>
          <w:bCs/>
          <w:sz w:val="20"/>
        </w:rPr>
        <w:t>Ich wünsche Ihnen viel Freude, gute Informationen für Ihre spezifischen lokalen Fragestellungen</w:t>
      </w:r>
      <w:r>
        <w:rPr>
          <w:rFonts w:cs="Arial"/>
          <w:bCs/>
          <w:sz w:val="20"/>
        </w:rPr>
        <w:t xml:space="preserve">. Nehmen Sie </w:t>
      </w:r>
      <w:r w:rsidRPr="007633CB">
        <w:rPr>
          <w:rFonts w:cs="Arial"/>
          <w:bCs/>
          <w:sz w:val="20"/>
        </w:rPr>
        <w:t>Handlungsanregungen</w:t>
      </w:r>
      <w:r>
        <w:rPr>
          <w:rFonts w:cs="Arial"/>
          <w:bCs/>
          <w:sz w:val="20"/>
        </w:rPr>
        <w:t xml:space="preserve"> mit!</w:t>
      </w:r>
    </w:p>
    <w:p w14:paraId="506DE4ED" w14:textId="77777777" w:rsidR="007633CB" w:rsidRPr="007633CB" w:rsidRDefault="007633CB" w:rsidP="007633CB">
      <w:pPr>
        <w:ind w:left="-284" w:right="-286"/>
        <w:rPr>
          <w:rFonts w:cs="Arial"/>
          <w:bCs/>
          <w:sz w:val="20"/>
        </w:rPr>
      </w:pPr>
    </w:p>
    <w:p w14:paraId="22F435FC" w14:textId="77777777" w:rsidR="007633CB" w:rsidRPr="007633CB" w:rsidRDefault="007633CB" w:rsidP="007633CB">
      <w:pPr>
        <w:ind w:left="-284" w:right="-286"/>
        <w:rPr>
          <w:rFonts w:cs="Arial"/>
          <w:bCs/>
          <w:sz w:val="20"/>
        </w:rPr>
      </w:pPr>
      <w:r w:rsidRPr="007633CB">
        <w:rPr>
          <w:rFonts w:cs="Arial"/>
          <w:bCs/>
          <w:sz w:val="20"/>
        </w:rPr>
        <w:t xml:space="preserve">Damit darf ich </w:t>
      </w:r>
      <w:r>
        <w:rPr>
          <w:rFonts w:cs="Arial"/>
          <w:bCs/>
          <w:sz w:val="20"/>
        </w:rPr>
        <w:t xml:space="preserve">nun </w:t>
      </w:r>
      <w:r w:rsidRPr="007633CB">
        <w:rPr>
          <w:rFonts w:cs="Arial"/>
          <w:bCs/>
          <w:sz w:val="20"/>
        </w:rPr>
        <w:t xml:space="preserve">an Herrn Schumacher übergeben. </w:t>
      </w:r>
    </w:p>
    <w:p w14:paraId="0DC7CEE1" w14:textId="77777777" w:rsidR="007633CB" w:rsidRPr="007633CB" w:rsidRDefault="007633CB" w:rsidP="007633CB">
      <w:pPr>
        <w:ind w:left="-284" w:right="-286"/>
        <w:rPr>
          <w:rFonts w:cs="Arial"/>
          <w:bCs/>
          <w:sz w:val="20"/>
        </w:rPr>
      </w:pPr>
    </w:p>
    <w:p w14:paraId="45584868" w14:textId="77777777" w:rsidR="007633CB" w:rsidRPr="007633CB" w:rsidRDefault="007633CB" w:rsidP="007633CB">
      <w:pPr>
        <w:ind w:left="-284" w:right="-286"/>
        <w:rPr>
          <w:rFonts w:cs="Arial"/>
          <w:bCs/>
          <w:sz w:val="20"/>
        </w:rPr>
      </w:pPr>
      <w:r w:rsidRPr="007633CB">
        <w:rPr>
          <w:rFonts w:cs="Arial"/>
          <w:bCs/>
          <w:sz w:val="20"/>
        </w:rPr>
        <w:t>Herzlichen Dank</w:t>
      </w:r>
    </w:p>
    <w:p w14:paraId="66DEA03C" w14:textId="77777777" w:rsidR="00897DEE" w:rsidRPr="007633CB" w:rsidRDefault="00897DEE" w:rsidP="007633CB">
      <w:pPr>
        <w:ind w:left="-284" w:right="-286"/>
        <w:jc w:val="both"/>
        <w:rPr>
          <w:rFonts w:cs="Arial"/>
          <w:color w:val="000000"/>
          <w:sz w:val="20"/>
        </w:rPr>
      </w:pPr>
    </w:p>
    <w:sectPr w:rsidR="00897DEE" w:rsidRPr="007633CB" w:rsidSect="000D024D">
      <w:headerReference w:type="default" r:id="rId12"/>
      <w:footerReference w:type="default" r:id="rId13"/>
      <w:pgSz w:w="11906" w:h="16838" w:code="9"/>
      <w:pgMar w:top="1418" w:right="1418" w:bottom="567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E91AA" w14:textId="77777777" w:rsidR="00165EA2" w:rsidRDefault="00165EA2" w:rsidP="001D20C2">
      <w:r>
        <w:separator/>
      </w:r>
    </w:p>
  </w:endnote>
  <w:endnote w:type="continuationSeparator" w:id="0">
    <w:p w14:paraId="6FEFF413" w14:textId="77777777" w:rsidR="00165EA2" w:rsidRDefault="00165EA2" w:rsidP="001D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6969370"/>
      <w:docPartObj>
        <w:docPartGallery w:val="Page Numbers (Bottom of Page)"/>
        <w:docPartUnique/>
      </w:docPartObj>
    </w:sdtPr>
    <w:sdtEndPr/>
    <w:sdtContent>
      <w:p w14:paraId="1348C13B" w14:textId="73965448" w:rsidR="00986956" w:rsidRDefault="0098695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0E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82016" w14:textId="77777777" w:rsidR="00165EA2" w:rsidRDefault="00165EA2" w:rsidP="001D20C2">
      <w:r>
        <w:separator/>
      </w:r>
    </w:p>
  </w:footnote>
  <w:footnote w:type="continuationSeparator" w:id="0">
    <w:p w14:paraId="29E52AB5" w14:textId="77777777" w:rsidR="00165EA2" w:rsidRDefault="00165EA2" w:rsidP="001D2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129AF" w14:textId="77777777" w:rsidR="005F1697" w:rsidRPr="009A3D2E" w:rsidRDefault="001D20C2" w:rsidP="005821A3">
    <w:pPr>
      <w:rPr>
        <w:color w:val="FFFFFF" w:themeColor="background1"/>
        <w:sz w:val="20"/>
      </w:rPr>
    </w:pPr>
    <w:r w:rsidRPr="009A3D2E">
      <w:rPr>
        <w:noProof/>
        <w:color w:val="FFFFFF" w:themeColor="background1"/>
        <w:sz w:val="20"/>
        <w:lang w:eastAsia="de-DE"/>
      </w:rPr>
      <w:drawing>
        <wp:anchor distT="0" distB="0" distL="114300" distR="114300" simplePos="0" relativeHeight="251659264" behindDoc="1" locked="0" layoutInCell="1" allowOverlap="1" wp14:anchorId="594EB5A5" wp14:editId="3B9B735A">
          <wp:simplePos x="0" y="0"/>
          <wp:positionH relativeFrom="page">
            <wp:posOffset>412750</wp:posOffset>
          </wp:positionH>
          <wp:positionV relativeFrom="page">
            <wp:posOffset>145415</wp:posOffset>
          </wp:positionV>
          <wp:extent cx="6905625" cy="609600"/>
          <wp:effectExtent l="0" t="0" r="9525" b="0"/>
          <wp:wrapNone/>
          <wp:docPr id="2" name="Bild 15" descr="wasserzei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asserzei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697" w:rsidRPr="009A3D2E">
      <w:rPr>
        <w:color w:val="FFFFFF" w:themeColor="background1"/>
        <w:sz w:val="20"/>
      </w:rPr>
      <w:t>RD Bayern</w:t>
    </w:r>
  </w:p>
  <w:p w14:paraId="3459018E" w14:textId="77777777" w:rsidR="003A52B8" w:rsidRDefault="00DA655D" w:rsidP="00614C33">
    <w:pPr>
      <w:tabs>
        <w:tab w:val="right" w:pos="8789"/>
      </w:tabs>
      <w:rPr>
        <w:color w:val="FFFFFF" w:themeColor="background1"/>
        <w:szCs w:val="24"/>
      </w:rPr>
    </w:pPr>
    <w:r>
      <w:rPr>
        <w:color w:val="FFFFFF" w:themeColor="background1"/>
        <w:sz w:val="20"/>
      </w:rPr>
      <w:t>Fachtag LZA 30.10.2019</w:t>
    </w:r>
    <w:r w:rsidR="00614C33">
      <w:rPr>
        <w:color w:val="FFFFFF" w:themeColor="background1"/>
        <w:szCs w:val="24"/>
      </w:rPr>
      <w:tab/>
    </w:r>
    <w:r w:rsidR="00E7411A">
      <w:rPr>
        <w:color w:val="FFFFFF" w:themeColor="background1"/>
        <w:sz w:val="20"/>
      </w:rPr>
      <w:t>19.12.2019</w:t>
    </w:r>
  </w:p>
  <w:p w14:paraId="559D7C7A" w14:textId="77777777" w:rsidR="00FD0006" w:rsidRPr="00CE5D49" w:rsidRDefault="00290CDC" w:rsidP="00ED39D7">
    <w:pPr>
      <w:rPr>
        <w:sz w:val="18"/>
        <w:szCs w:val="18"/>
      </w:rPr>
    </w:pPr>
    <w:r>
      <w:rPr>
        <w:color w:val="FFFFFF" w:themeColor="background1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63C92"/>
    <w:multiLevelType w:val="hybridMultilevel"/>
    <w:tmpl w:val="19B8F100"/>
    <w:lvl w:ilvl="0" w:tplc="F50202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C2"/>
    <w:rsid w:val="00005AF3"/>
    <w:rsid w:val="000076FA"/>
    <w:rsid w:val="0001205B"/>
    <w:rsid w:val="000140E5"/>
    <w:rsid w:val="000146B2"/>
    <w:rsid w:val="00016B51"/>
    <w:rsid w:val="00021E88"/>
    <w:rsid w:val="000549B2"/>
    <w:rsid w:val="000607E3"/>
    <w:rsid w:val="00061617"/>
    <w:rsid w:val="00065277"/>
    <w:rsid w:val="00067E75"/>
    <w:rsid w:val="00071E30"/>
    <w:rsid w:val="000738C2"/>
    <w:rsid w:val="000845C0"/>
    <w:rsid w:val="0009147D"/>
    <w:rsid w:val="000A1C3C"/>
    <w:rsid w:val="000A1F6B"/>
    <w:rsid w:val="000A2337"/>
    <w:rsid w:val="000A49DD"/>
    <w:rsid w:val="000A6B7F"/>
    <w:rsid w:val="000A6BC9"/>
    <w:rsid w:val="000B043F"/>
    <w:rsid w:val="000B14D4"/>
    <w:rsid w:val="000C1219"/>
    <w:rsid w:val="000C149C"/>
    <w:rsid w:val="000C2ED3"/>
    <w:rsid w:val="000D024D"/>
    <w:rsid w:val="000D0959"/>
    <w:rsid w:val="000D322F"/>
    <w:rsid w:val="000D40F7"/>
    <w:rsid w:val="000E40E8"/>
    <w:rsid w:val="000F4856"/>
    <w:rsid w:val="00102495"/>
    <w:rsid w:val="00105B5A"/>
    <w:rsid w:val="00111121"/>
    <w:rsid w:val="00111207"/>
    <w:rsid w:val="00113B6E"/>
    <w:rsid w:val="00117E5E"/>
    <w:rsid w:val="001245EB"/>
    <w:rsid w:val="0012591B"/>
    <w:rsid w:val="001354CB"/>
    <w:rsid w:val="001430F1"/>
    <w:rsid w:val="00143A7C"/>
    <w:rsid w:val="0014684A"/>
    <w:rsid w:val="00146AAA"/>
    <w:rsid w:val="00146AF2"/>
    <w:rsid w:val="00151B99"/>
    <w:rsid w:val="0015371C"/>
    <w:rsid w:val="00161089"/>
    <w:rsid w:val="00165EA2"/>
    <w:rsid w:val="001779B1"/>
    <w:rsid w:val="0018433F"/>
    <w:rsid w:val="00194FD3"/>
    <w:rsid w:val="00197032"/>
    <w:rsid w:val="001A168B"/>
    <w:rsid w:val="001A6DCC"/>
    <w:rsid w:val="001C740D"/>
    <w:rsid w:val="001D20C2"/>
    <w:rsid w:val="001E0149"/>
    <w:rsid w:val="001E1569"/>
    <w:rsid w:val="001F42DF"/>
    <w:rsid w:val="0020688B"/>
    <w:rsid w:val="00206B9C"/>
    <w:rsid w:val="00210309"/>
    <w:rsid w:val="00216253"/>
    <w:rsid w:val="00216DEE"/>
    <w:rsid w:val="002266D9"/>
    <w:rsid w:val="00233931"/>
    <w:rsid w:val="00236834"/>
    <w:rsid w:val="00242738"/>
    <w:rsid w:val="00242DAA"/>
    <w:rsid w:val="002509E0"/>
    <w:rsid w:val="00252F08"/>
    <w:rsid w:val="002554DB"/>
    <w:rsid w:val="00261EFB"/>
    <w:rsid w:val="00270097"/>
    <w:rsid w:val="00274432"/>
    <w:rsid w:val="00274F91"/>
    <w:rsid w:val="00285342"/>
    <w:rsid w:val="00286A27"/>
    <w:rsid w:val="00290CDC"/>
    <w:rsid w:val="002A36AA"/>
    <w:rsid w:val="002B6DF7"/>
    <w:rsid w:val="002B75F4"/>
    <w:rsid w:val="002C1BAA"/>
    <w:rsid w:val="002C597C"/>
    <w:rsid w:val="002D4586"/>
    <w:rsid w:val="002F3A74"/>
    <w:rsid w:val="002F5862"/>
    <w:rsid w:val="002F7EA3"/>
    <w:rsid w:val="00305542"/>
    <w:rsid w:val="00310117"/>
    <w:rsid w:val="003224F4"/>
    <w:rsid w:val="00325B92"/>
    <w:rsid w:val="0033299D"/>
    <w:rsid w:val="00334074"/>
    <w:rsid w:val="00340DED"/>
    <w:rsid w:val="0034269B"/>
    <w:rsid w:val="0034474C"/>
    <w:rsid w:val="00356D06"/>
    <w:rsid w:val="00376BB6"/>
    <w:rsid w:val="00387505"/>
    <w:rsid w:val="00390E0E"/>
    <w:rsid w:val="003A52B8"/>
    <w:rsid w:val="003A5EB2"/>
    <w:rsid w:val="003B33EB"/>
    <w:rsid w:val="003B622D"/>
    <w:rsid w:val="003C17EA"/>
    <w:rsid w:val="003C618B"/>
    <w:rsid w:val="003E61A8"/>
    <w:rsid w:val="003F0C69"/>
    <w:rsid w:val="00400DA6"/>
    <w:rsid w:val="004057DA"/>
    <w:rsid w:val="00412157"/>
    <w:rsid w:val="00413624"/>
    <w:rsid w:val="0041720F"/>
    <w:rsid w:val="00423CFB"/>
    <w:rsid w:val="004278C4"/>
    <w:rsid w:val="00432DF2"/>
    <w:rsid w:val="0044017C"/>
    <w:rsid w:val="00443A37"/>
    <w:rsid w:val="00454E87"/>
    <w:rsid w:val="004567C3"/>
    <w:rsid w:val="00456AAF"/>
    <w:rsid w:val="004634AE"/>
    <w:rsid w:val="004664E4"/>
    <w:rsid w:val="0047350E"/>
    <w:rsid w:val="004807D2"/>
    <w:rsid w:val="00485B24"/>
    <w:rsid w:val="00485EB3"/>
    <w:rsid w:val="004916D1"/>
    <w:rsid w:val="00493F88"/>
    <w:rsid w:val="004B43F8"/>
    <w:rsid w:val="004C0E4C"/>
    <w:rsid w:val="004C395B"/>
    <w:rsid w:val="004D388B"/>
    <w:rsid w:val="004E28B1"/>
    <w:rsid w:val="004E7AC5"/>
    <w:rsid w:val="004F1955"/>
    <w:rsid w:val="004F1957"/>
    <w:rsid w:val="004F4860"/>
    <w:rsid w:val="004F7E5B"/>
    <w:rsid w:val="00503EDE"/>
    <w:rsid w:val="00504438"/>
    <w:rsid w:val="00504774"/>
    <w:rsid w:val="00505531"/>
    <w:rsid w:val="00512FEB"/>
    <w:rsid w:val="0052210A"/>
    <w:rsid w:val="00523345"/>
    <w:rsid w:val="00525E43"/>
    <w:rsid w:val="00526A27"/>
    <w:rsid w:val="00542981"/>
    <w:rsid w:val="00552006"/>
    <w:rsid w:val="005554EB"/>
    <w:rsid w:val="00555AF3"/>
    <w:rsid w:val="005560A4"/>
    <w:rsid w:val="00571CCD"/>
    <w:rsid w:val="0058604D"/>
    <w:rsid w:val="005926C7"/>
    <w:rsid w:val="00597331"/>
    <w:rsid w:val="00597E41"/>
    <w:rsid w:val="005A3BB5"/>
    <w:rsid w:val="005D056E"/>
    <w:rsid w:val="005E0438"/>
    <w:rsid w:val="005E2A9A"/>
    <w:rsid w:val="005E5F55"/>
    <w:rsid w:val="005F0E17"/>
    <w:rsid w:val="005F1697"/>
    <w:rsid w:val="00605A1E"/>
    <w:rsid w:val="00614C33"/>
    <w:rsid w:val="00616850"/>
    <w:rsid w:val="00616B90"/>
    <w:rsid w:val="0062389B"/>
    <w:rsid w:val="00623C2E"/>
    <w:rsid w:val="0062799E"/>
    <w:rsid w:val="006341DB"/>
    <w:rsid w:val="006441C7"/>
    <w:rsid w:val="00644C01"/>
    <w:rsid w:val="00646F83"/>
    <w:rsid w:val="00662ECE"/>
    <w:rsid w:val="0067468F"/>
    <w:rsid w:val="00677CBD"/>
    <w:rsid w:val="006A152B"/>
    <w:rsid w:val="006A1A04"/>
    <w:rsid w:val="006A5089"/>
    <w:rsid w:val="006B5F1E"/>
    <w:rsid w:val="006C4E71"/>
    <w:rsid w:val="006D04D0"/>
    <w:rsid w:val="006D7739"/>
    <w:rsid w:val="006E4EC5"/>
    <w:rsid w:val="006F6F50"/>
    <w:rsid w:val="0070576C"/>
    <w:rsid w:val="007158AF"/>
    <w:rsid w:val="00721467"/>
    <w:rsid w:val="0072674D"/>
    <w:rsid w:val="007314B0"/>
    <w:rsid w:val="007358F0"/>
    <w:rsid w:val="00740E57"/>
    <w:rsid w:val="00746248"/>
    <w:rsid w:val="00746E20"/>
    <w:rsid w:val="00747332"/>
    <w:rsid w:val="007553C4"/>
    <w:rsid w:val="0075599F"/>
    <w:rsid w:val="007633CB"/>
    <w:rsid w:val="00781228"/>
    <w:rsid w:val="0078247D"/>
    <w:rsid w:val="007826DC"/>
    <w:rsid w:val="00783321"/>
    <w:rsid w:val="007956B5"/>
    <w:rsid w:val="007966DF"/>
    <w:rsid w:val="007A2CF8"/>
    <w:rsid w:val="007A355B"/>
    <w:rsid w:val="007A41DC"/>
    <w:rsid w:val="007A5EA0"/>
    <w:rsid w:val="007B0022"/>
    <w:rsid w:val="007B0F4A"/>
    <w:rsid w:val="007B357C"/>
    <w:rsid w:val="007C0FEA"/>
    <w:rsid w:val="007C6D9E"/>
    <w:rsid w:val="007E3216"/>
    <w:rsid w:val="007E774D"/>
    <w:rsid w:val="007F7CB0"/>
    <w:rsid w:val="008020CE"/>
    <w:rsid w:val="008022AE"/>
    <w:rsid w:val="00805917"/>
    <w:rsid w:val="0081383B"/>
    <w:rsid w:val="008274B4"/>
    <w:rsid w:val="00830415"/>
    <w:rsid w:val="00831674"/>
    <w:rsid w:val="00836151"/>
    <w:rsid w:val="00836999"/>
    <w:rsid w:val="00852E99"/>
    <w:rsid w:val="0085413D"/>
    <w:rsid w:val="00857A31"/>
    <w:rsid w:val="00865EA5"/>
    <w:rsid w:val="0087365B"/>
    <w:rsid w:val="00876185"/>
    <w:rsid w:val="0087695A"/>
    <w:rsid w:val="00877B19"/>
    <w:rsid w:val="00884B11"/>
    <w:rsid w:val="0088639F"/>
    <w:rsid w:val="008878A2"/>
    <w:rsid w:val="00887DDD"/>
    <w:rsid w:val="00891106"/>
    <w:rsid w:val="008953EB"/>
    <w:rsid w:val="00897DEE"/>
    <w:rsid w:val="008A3FA6"/>
    <w:rsid w:val="008B0166"/>
    <w:rsid w:val="008B1E2A"/>
    <w:rsid w:val="008C72D6"/>
    <w:rsid w:val="008C7322"/>
    <w:rsid w:val="008D118A"/>
    <w:rsid w:val="008D4603"/>
    <w:rsid w:val="008F3169"/>
    <w:rsid w:val="008F65EE"/>
    <w:rsid w:val="009006B2"/>
    <w:rsid w:val="00900FFC"/>
    <w:rsid w:val="0090334D"/>
    <w:rsid w:val="00903AF3"/>
    <w:rsid w:val="0090407C"/>
    <w:rsid w:val="0090464A"/>
    <w:rsid w:val="00905525"/>
    <w:rsid w:val="00910D29"/>
    <w:rsid w:val="00921B60"/>
    <w:rsid w:val="0092333D"/>
    <w:rsid w:val="0092557C"/>
    <w:rsid w:val="009411E7"/>
    <w:rsid w:val="009569D1"/>
    <w:rsid w:val="009629A8"/>
    <w:rsid w:val="009709BE"/>
    <w:rsid w:val="009713A8"/>
    <w:rsid w:val="00986956"/>
    <w:rsid w:val="0099284B"/>
    <w:rsid w:val="009A3D2E"/>
    <w:rsid w:val="009A7D0F"/>
    <w:rsid w:val="009B5E16"/>
    <w:rsid w:val="009B6BBA"/>
    <w:rsid w:val="009C2227"/>
    <w:rsid w:val="009D50E7"/>
    <w:rsid w:val="009F2941"/>
    <w:rsid w:val="009F31AE"/>
    <w:rsid w:val="009F5C20"/>
    <w:rsid w:val="00A01F6D"/>
    <w:rsid w:val="00A021C7"/>
    <w:rsid w:val="00A03C08"/>
    <w:rsid w:val="00A04790"/>
    <w:rsid w:val="00A12FC1"/>
    <w:rsid w:val="00A12FF6"/>
    <w:rsid w:val="00A152D8"/>
    <w:rsid w:val="00A22CC8"/>
    <w:rsid w:val="00A32422"/>
    <w:rsid w:val="00A56D48"/>
    <w:rsid w:val="00A57242"/>
    <w:rsid w:val="00A6334B"/>
    <w:rsid w:val="00A65590"/>
    <w:rsid w:val="00A66563"/>
    <w:rsid w:val="00A67E91"/>
    <w:rsid w:val="00A72D81"/>
    <w:rsid w:val="00A85906"/>
    <w:rsid w:val="00A87E88"/>
    <w:rsid w:val="00A919AD"/>
    <w:rsid w:val="00A9378B"/>
    <w:rsid w:val="00A96B60"/>
    <w:rsid w:val="00AA41DF"/>
    <w:rsid w:val="00AB0997"/>
    <w:rsid w:val="00AB41CF"/>
    <w:rsid w:val="00AB6958"/>
    <w:rsid w:val="00AC4282"/>
    <w:rsid w:val="00AC42B5"/>
    <w:rsid w:val="00AC4D50"/>
    <w:rsid w:val="00AD65DA"/>
    <w:rsid w:val="00AE0D59"/>
    <w:rsid w:val="00AE5297"/>
    <w:rsid w:val="00AE75A5"/>
    <w:rsid w:val="00AF358F"/>
    <w:rsid w:val="00AF7991"/>
    <w:rsid w:val="00B01E00"/>
    <w:rsid w:val="00B16A4F"/>
    <w:rsid w:val="00B17FCD"/>
    <w:rsid w:val="00B25068"/>
    <w:rsid w:val="00B26B2B"/>
    <w:rsid w:val="00B3221E"/>
    <w:rsid w:val="00B34A68"/>
    <w:rsid w:val="00B34C6B"/>
    <w:rsid w:val="00B3553C"/>
    <w:rsid w:val="00B46C11"/>
    <w:rsid w:val="00B52828"/>
    <w:rsid w:val="00B52C69"/>
    <w:rsid w:val="00B535A2"/>
    <w:rsid w:val="00B55F48"/>
    <w:rsid w:val="00B70A02"/>
    <w:rsid w:val="00B71D9B"/>
    <w:rsid w:val="00B8416B"/>
    <w:rsid w:val="00B87BEA"/>
    <w:rsid w:val="00B979F7"/>
    <w:rsid w:val="00BB3AF1"/>
    <w:rsid w:val="00BB4945"/>
    <w:rsid w:val="00BB6A45"/>
    <w:rsid w:val="00BC359B"/>
    <w:rsid w:val="00BD34D6"/>
    <w:rsid w:val="00BE05CA"/>
    <w:rsid w:val="00BE2F2A"/>
    <w:rsid w:val="00BE61D8"/>
    <w:rsid w:val="00BF3504"/>
    <w:rsid w:val="00BF4EC7"/>
    <w:rsid w:val="00C1345D"/>
    <w:rsid w:val="00C17345"/>
    <w:rsid w:val="00C25B8A"/>
    <w:rsid w:val="00C31D33"/>
    <w:rsid w:val="00C33EC0"/>
    <w:rsid w:val="00C34F42"/>
    <w:rsid w:val="00C37CA0"/>
    <w:rsid w:val="00C577DA"/>
    <w:rsid w:val="00C63255"/>
    <w:rsid w:val="00C70D3B"/>
    <w:rsid w:val="00C74081"/>
    <w:rsid w:val="00C77EFE"/>
    <w:rsid w:val="00C97D88"/>
    <w:rsid w:val="00CB458F"/>
    <w:rsid w:val="00CB69EB"/>
    <w:rsid w:val="00CD2C13"/>
    <w:rsid w:val="00CD658F"/>
    <w:rsid w:val="00CE2E17"/>
    <w:rsid w:val="00CF0392"/>
    <w:rsid w:val="00D12EDB"/>
    <w:rsid w:val="00D1407A"/>
    <w:rsid w:val="00D15B92"/>
    <w:rsid w:val="00D17D5B"/>
    <w:rsid w:val="00D20172"/>
    <w:rsid w:val="00D25262"/>
    <w:rsid w:val="00D25C19"/>
    <w:rsid w:val="00D25F44"/>
    <w:rsid w:val="00D31426"/>
    <w:rsid w:val="00D332C7"/>
    <w:rsid w:val="00D4164A"/>
    <w:rsid w:val="00D45FD9"/>
    <w:rsid w:val="00D72FE2"/>
    <w:rsid w:val="00D74EC5"/>
    <w:rsid w:val="00D756CC"/>
    <w:rsid w:val="00D8090D"/>
    <w:rsid w:val="00D84685"/>
    <w:rsid w:val="00D90B33"/>
    <w:rsid w:val="00D916E0"/>
    <w:rsid w:val="00D918A6"/>
    <w:rsid w:val="00D97BC1"/>
    <w:rsid w:val="00DA009D"/>
    <w:rsid w:val="00DA2B7B"/>
    <w:rsid w:val="00DA655D"/>
    <w:rsid w:val="00DC075B"/>
    <w:rsid w:val="00DC693E"/>
    <w:rsid w:val="00DD364D"/>
    <w:rsid w:val="00DD3EB7"/>
    <w:rsid w:val="00DD70DC"/>
    <w:rsid w:val="00DE4A0B"/>
    <w:rsid w:val="00DF3F97"/>
    <w:rsid w:val="00DF74B6"/>
    <w:rsid w:val="00E01002"/>
    <w:rsid w:val="00E01C30"/>
    <w:rsid w:val="00E25EA8"/>
    <w:rsid w:val="00E26408"/>
    <w:rsid w:val="00E3758B"/>
    <w:rsid w:val="00E40B41"/>
    <w:rsid w:val="00E43150"/>
    <w:rsid w:val="00E4709F"/>
    <w:rsid w:val="00E627F3"/>
    <w:rsid w:val="00E71A92"/>
    <w:rsid w:val="00E7411A"/>
    <w:rsid w:val="00E7692E"/>
    <w:rsid w:val="00E858F7"/>
    <w:rsid w:val="00E97FBC"/>
    <w:rsid w:val="00EA0615"/>
    <w:rsid w:val="00ED39D7"/>
    <w:rsid w:val="00EE1E2C"/>
    <w:rsid w:val="00EE5781"/>
    <w:rsid w:val="00EF6BDF"/>
    <w:rsid w:val="00F03356"/>
    <w:rsid w:val="00F058DD"/>
    <w:rsid w:val="00F07B77"/>
    <w:rsid w:val="00F13A69"/>
    <w:rsid w:val="00F2326F"/>
    <w:rsid w:val="00F311D0"/>
    <w:rsid w:val="00F31EF9"/>
    <w:rsid w:val="00F53A9B"/>
    <w:rsid w:val="00F56DFF"/>
    <w:rsid w:val="00F6406C"/>
    <w:rsid w:val="00F73ABF"/>
    <w:rsid w:val="00F75B55"/>
    <w:rsid w:val="00F8294C"/>
    <w:rsid w:val="00F84163"/>
    <w:rsid w:val="00F92D92"/>
    <w:rsid w:val="00F93138"/>
    <w:rsid w:val="00F94900"/>
    <w:rsid w:val="00F96AC2"/>
    <w:rsid w:val="00F973F3"/>
    <w:rsid w:val="00FA2536"/>
    <w:rsid w:val="00FA2BCB"/>
    <w:rsid w:val="00FB08BA"/>
    <w:rsid w:val="00FB2732"/>
    <w:rsid w:val="00FB3374"/>
    <w:rsid w:val="00FB639E"/>
    <w:rsid w:val="00FC7726"/>
    <w:rsid w:val="00FD7EF5"/>
    <w:rsid w:val="00FE7DFA"/>
    <w:rsid w:val="00FF1329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A51990"/>
  <w15:docId w15:val="{8FC3AFC8-667B-4D94-921B-78D4FEB1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0DED"/>
    <w:pPr>
      <w:spacing w:after="0" w:line="240" w:lineRule="auto"/>
    </w:pPr>
    <w:rPr>
      <w:rFonts w:ascii="Arial" w:hAnsi="Arial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20C2"/>
    <w:pPr>
      <w:tabs>
        <w:tab w:val="center" w:pos="4536"/>
        <w:tab w:val="right" w:pos="9072"/>
      </w:tabs>
    </w:pPr>
    <w:rPr>
      <w:rFonts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1D20C2"/>
    <w:rPr>
      <w:rFonts w:ascii="Arial" w:hAnsi="Arial"/>
    </w:rPr>
  </w:style>
  <w:style w:type="paragraph" w:styleId="Listenabsatz">
    <w:name w:val="List Paragraph"/>
    <w:basedOn w:val="Standard"/>
    <w:link w:val="ListenabsatzZchn"/>
    <w:uiPriority w:val="34"/>
    <w:unhideWhenUsed/>
    <w:qFormat/>
    <w:rsid w:val="001D20C2"/>
    <w:pPr>
      <w:ind w:left="720"/>
      <w:contextualSpacing/>
    </w:pPr>
    <w:rPr>
      <w:rFonts w:cstheme="minorBidi"/>
      <w:sz w:val="22"/>
      <w:szCs w:val="22"/>
    </w:rPr>
  </w:style>
  <w:style w:type="table" w:styleId="Tabellenraster">
    <w:name w:val="Table Grid"/>
    <w:basedOn w:val="NormaleTabelle"/>
    <w:rsid w:val="001D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1D20C2"/>
    <w:pPr>
      <w:tabs>
        <w:tab w:val="center" w:pos="4536"/>
        <w:tab w:val="right" w:pos="9072"/>
      </w:tabs>
    </w:pPr>
    <w:rPr>
      <w:rFonts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1D20C2"/>
    <w:rPr>
      <w:rFonts w:ascii="Arial" w:hAnsi="Arial"/>
    </w:rPr>
  </w:style>
  <w:style w:type="paragraph" w:styleId="Textkrper">
    <w:name w:val="Body Text"/>
    <w:basedOn w:val="Standard"/>
    <w:link w:val="TextkrperZchn"/>
    <w:unhideWhenUsed/>
    <w:rsid w:val="005F169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F1697"/>
    <w:rPr>
      <w:rFonts w:ascii="Arial" w:hAnsi="Arial" w:cs="Times New Roman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38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38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01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A52B8"/>
    <w:rPr>
      <w:color w:val="0563C1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3A52B8"/>
    <w:rPr>
      <w:rFonts w:cs="Arial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3A52B8"/>
    <w:rPr>
      <w:rFonts w:ascii="Arial" w:hAnsi="Arial" w:cs="Arial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DD3EB7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916E0"/>
    <w:rPr>
      <w:color w:val="800080" w:themeColor="followedHyperlink"/>
      <w:u w:val="single"/>
    </w:rPr>
  </w:style>
  <w:style w:type="character" w:customStyle="1" w:styleId="ListenabsatzZchn">
    <w:name w:val="Listenabsatz Zchn"/>
    <w:link w:val="Listenabsatz"/>
    <w:uiPriority w:val="34"/>
    <w:rsid w:val="00151B99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33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33E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33EB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3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33EB"/>
    <w:rPr>
      <w:rFonts w:ascii="Arial" w:hAnsi="Arial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140E5"/>
    <w:pPr>
      <w:spacing w:after="0" w:line="240" w:lineRule="auto"/>
    </w:pPr>
    <w:rPr>
      <w:rFonts w:ascii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9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4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FA9CF-9CC3-4B5B-9314-AEB87B22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MaurerM008</dc:creator>
  <cp:lastModifiedBy>Lachmann-Uhlig Sabine</cp:lastModifiedBy>
  <cp:revision>3</cp:revision>
  <cp:lastPrinted>2017-05-08T08:27:00Z</cp:lastPrinted>
  <dcterms:created xsi:type="dcterms:W3CDTF">2019-12-20T11:46:00Z</dcterms:created>
  <dcterms:modified xsi:type="dcterms:W3CDTF">2019-12-20T11:47:00Z</dcterms:modified>
</cp:coreProperties>
</file>