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75" w:rsidRPr="001648A2" w:rsidRDefault="001648A2" w:rsidP="001648A2">
      <w:pPr>
        <w:spacing w:line="360" w:lineRule="auto"/>
        <w:rPr>
          <w:rFonts w:ascii="Arial" w:hAnsi="Arial" w:cs="Arial"/>
          <w:b/>
          <w:u w:val="single"/>
        </w:rPr>
      </w:pPr>
      <w:r w:rsidRPr="001648A2">
        <w:rPr>
          <w:rFonts w:ascii="Arial" w:hAnsi="Arial" w:cs="Arial"/>
          <w:b/>
          <w:u w:val="single"/>
        </w:rPr>
        <w:t xml:space="preserve">Workshop II: </w:t>
      </w:r>
      <w:r w:rsidRPr="001648A2">
        <w:rPr>
          <w:rFonts w:ascii="Arial" w:hAnsi="Arial" w:cs="Arial"/>
          <w:u w:val="single"/>
        </w:rPr>
        <w:t xml:space="preserve">Zusammenarbeit Jobcenter – Inklusionsämter </w:t>
      </w:r>
    </w:p>
    <w:p w:rsidR="001648A2" w:rsidRDefault="001648A2">
      <w:pPr>
        <w:rPr>
          <w:rFonts w:ascii="Arial" w:hAnsi="Arial" w:cs="Arial"/>
          <w:b/>
        </w:rPr>
      </w:pPr>
    </w:p>
    <w:p w:rsidR="00620D0E" w:rsidRPr="001648A2" w:rsidRDefault="00620D0E">
      <w:pPr>
        <w:rPr>
          <w:rFonts w:ascii="Arial" w:hAnsi="Arial" w:cs="Arial"/>
          <w:b/>
        </w:rPr>
      </w:pPr>
      <w:bookmarkStart w:id="0" w:name="_GoBack"/>
      <w:bookmarkEnd w:id="0"/>
      <w:r w:rsidRPr="001648A2">
        <w:rPr>
          <w:rFonts w:ascii="Arial" w:hAnsi="Arial" w:cs="Arial"/>
          <w:b/>
        </w:rPr>
        <w:t>Zielfragen:</w:t>
      </w:r>
    </w:p>
    <w:p w:rsidR="00624F43" w:rsidRPr="001648A2" w:rsidRDefault="00624F43" w:rsidP="007D013E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1648A2">
        <w:rPr>
          <w:rFonts w:ascii="Arial" w:hAnsi="Arial" w:cs="Arial"/>
        </w:rPr>
        <w:t>Gibt es bereits Kontakte bzw. eine Zusammenarbeit zwischen Jobcentern und Inklusionsämtern?</w:t>
      </w:r>
      <w:r w:rsidR="007D013E" w:rsidRPr="001648A2">
        <w:rPr>
          <w:rFonts w:ascii="Arial" w:hAnsi="Arial" w:cs="Arial"/>
        </w:rPr>
        <w:t xml:space="preserve"> </w:t>
      </w:r>
      <w:r w:rsidRPr="001648A2">
        <w:rPr>
          <w:rFonts w:ascii="Arial" w:hAnsi="Arial" w:cs="Arial"/>
        </w:rPr>
        <w:t>Wie sieht diese Zusammenarbeit ggf. aus?</w:t>
      </w:r>
    </w:p>
    <w:p w:rsidR="00052675" w:rsidRPr="001648A2" w:rsidRDefault="00624F43" w:rsidP="00F03CA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1648A2">
        <w:rPr>
          <w:rFonts w:ascii="Arial" w:hAnsi="Arial" w:cs="Arial"/>
        </w:rPr>
        <w:t>Wie könnte die Zusammenarbeit intensiviert werden?</w:t>
      </w:r>
      <w:r w:rsidR="007D013E" w:rsidRPr="001648A2">
        <w:rPr>
          <w:rFonts w:ascii="Arial" w:hAnsi="Arial" w:cs="Arial"/>
        </w:rPr>
        <w:t xml:space="preserve"> Besteht Transparenz und Kenntnis über die Möglichkeiten des jeweiligen Partners? </w:t>
      </w:r>
    </w:p>
    <w:p w:rsidR="001648A2" w:rsidRDefault="001648A2" w:rsidP="00620D0E">
      <w:pPr>
        <w:rPr>
          <w:rFonts w:ascii="Arial" w:hAnsi="Arial" w:cs="Arial"/>
          <w:b/>
        </w:rPr>
      </w:pPr>
    </w:p>
    <w:p w:rsidR="00620D0E" w:rsidRPr="001648A2" w:rsidRDefault="00620D0E" w:rsidP="00620D0E">
      <w:pPr>
        <w:rPr>
          <w:rFonts w:ascii="Arial" w:hAnsi="Arial" w:cs="Arial"/>
          <w:b/>
        </w:rPr>
      </w:pPr>
      <w:r w:rsidRPr="001648A2">
        <w:rPr>
          <w:rFonts w:ascii="Arial" w:hAnsi="Arial" w:cs="Arial"/>
          <w:b/>
        </w:rPr>
        <w:t>Diskussionsinhalte:</w:t>
      </w:r>
    </w:p>
    <w:p w:rsidR="007D013E" w:rsidRPr="001648A2" w:rsidRDefault="007D013E" w:rsidP="007D013E">
      <w:pPr>
        <w:pStyle w:val="Listenabsatz"/>
        <w:numPr>
          <w:ilvl w:val="0"/>
          <w:numId w:val="16"/>
        </w:numPr>
        <w:rPr>
          <w:rFonts w:ascii="Arial" w:hAnsi="Arial" w:cs="Arial"/>
          <w:b/>
        </w:rPr>
      </w:pPr>
      <w:r w:rsidRPr="001648A2">
        <w:rPr>
          <w:rFonts w:ascii="Arial" w:hAnsi="Arial" w:cs="Arial"/>
          <w:b/>
        </w:rPr>
        <w:t>Gibt es bereits Kontakte bzw. eine Zusammenarbeit zwischen Jobcentern und Inklusionsämtern? Wie sieht diese Zusammenarbeit ggf. aus?</w:t>
      </w:r>
    </w:p>
    <w:p w:rsidR="007D013E" w:rsidRPr="001648A2" w:rsidRDefault="00624F43" w:rsidP="007D013E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 xml:space="preserve">Die bisherige Zusammenarbeit wird als gut bewertet. Oft sind aber die jeweiligen Ansprechpartner nicht </w:t>
      </w:r>
      <w:r w:rsidR="007D013E" w:rsidRPr="001648A2">
        <w:rPr>
          <w:rFonts w:ascii="Arial" w:hAnsi="Arial" w:cs="Arial"/>
        </w:rPr>
        <w:t xml:space="preserve">genug </w:t>
      </w:r>
      <w:r w:rsidRPr="001648A2">
        <w:rPr>
          <w:rFonts w:ascii="Arial" w:hAnsi="Arial" w:cs="Arial"/>
        </w:rPr>
        <w:t>bek</w:t>
      </w:r>
      <w:r w:rsidR="005564E8" w:rsidRPr="001648A2">
        <w:rPr>
          <w:rFonts w:ascii="Arial" w:hAnsi="Arial" w:cs="Arial"/>
        </w:rPr>
        <w:t>annt (wertvoll erscheint ein wie auch immer geartetes</w:t>
      </w:r>
      <w:r w:rsidRPr="001648A2">
        <w:rPr>
          <w:rFonts w:ascii="Arial" w:hAnsi="Arial" w:cs="Arial"/>
        </w:rPr>
        <w:t xml:space="preserve"> „Kennenlern</w:t>
      </w:r>
      <w:r w:rsidR="007D013E" w:rsidRPr="001648A2">
        <w:rPr>
          <w:rFonts w:ascii="Arial" w:hAnsi="Arial" w:cs="Arial"/>
        </w:rPr>
        <w:t>en</w:t>
      </w:r>
      <w:r w:rsidRPr="001648A2">
        <w:rPr>
          <w:rFonts w:ascii="Arial" w:hAnsi="Arial" w:cs="Arial"/>
        </w:rPr>
        <w:t>“</w:t>
      </w:r>
      <w:r w:rsidR="005564E8" w:rsidRPr="001648A2">
        <w:rPr>
          <w:rFonts w:ascii="Arial" w:hAnsi="Arial" w:cs="Arial"/>
        </w:rPr>
        <w:t xml:space="preserve">). Man sollte </w:t>
      </w:r>
      <w:r w:rsidR="007D013E" w:rsidRPr="001648A2">
        <w:rPr>
          <w:rFonts w:ascii="Arial" w:hAnsi="Arial" w:cs="Arial"/>
        </w:rPr>
        <w:t xml:space="preserve">z. B. </w:t>
      </w:r>
      <w:r w:rsidRPr="001648A2">
        <w:rPr>
          <w:rFonts w:ascii="Arial" w:hAnsi="Arial" w:cs="Arial"/>
        </w:rPr>
        <w:t>bereits vorhandene Gremien, in denen beide Seiten vertreten sind, zum Austausch nutzen.</w:t>
      </w:r>
    </w:p>
    <w:p w:rsidR="0053272C" w:rsidRPr="001648A2" w:rsidRDefault="00624F43" w:rsidP="007D013E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>Die Kontakte bestehe</w:t>
      </w:r>
      <w:r w:rsidR="007D013E" w:rsidRPr="001648A2">
        <w:rPr>
          <w:rFonts w:ascii="Arial" w:hAnsi="Arial" w:cs="Arial"/>
        </w:rPr>
        <w:t xml:space="preserve">n </w:t>
      </w:r>
      <w:r w:rsidRPr="001648A2">
        <w:rPr>
          <w:rFonts w:ascii="Arial" w:hAnsi="Arial" w:cs="Arial"/>
        </w:rPr>
        <w:t>oft nur anlassbezogen, anstatt dauerhaft.</w:t>
      </w:r>
      <w:r w:rsidR="00E8332D" w:rsidRPr="001648A2">
        <w:rPr>
          <w:rFonts w:ascii="Arial" w:hAnsi="Arial" w:cs="Arial"/>
        </w:rPr>
        <w:t xml:space="preserve"> Ein</w:t>
      </w:r>
      <w:r w:rsidRPr="001648A2">
        <w:rPr>
          <w:rFonts w:ascii="Arial" w:hAnsi="Arial" w:cs="Arial"/>
        </w:rPr>
        <w:t xml:space="preserve"> institutionalisierte</w:t>
      </w:r>
      <w:r w:rsidR="0053272C" w:rsidRPr="001648A2">
        <w:rPr>
          <w:rFonts w:ascii="Arial" w:hAnsi="Arial" w:cs="Arial"/>
        </w:rPr>
        <w:t>r Austausch (inkl. Schulungen</w:t>
      </w:r>
      <w:r w:rsidR="00E8332D" w:rsidRPr="001648A2">
        <w:rPr>
          <w:rFonts w:ascii="Arial" w:hAnsi="Arial" w:cs="Arial"/>
        </w:rPr>
        <w:t>, Führungsdialoge</w:t>
      </w:r>
      <w:r w:rsidR="0053272C" w:rsidRPr="001648A2">
        <w:rPr>
          <w:rFonts w:ascii="Arial" w:hAnsi="Arial" w:cs="Arial"/>
        </w:rPr>
        <w:t>)</w:t>
      </w:r>
      <w:r w:rsidRPr="001648A2">
        <w:rPr>
          <w:rFonts w:ascii="Arial" w:hAnsi="Arial" w:cs="Arial"/>
        </w:rPr>
        <w:t xml:space="preserve"> wird als wünschenswert gesehen.</w:t>
      </w:r>
    </w:p>
    <w:p w:rsidR="007D013E" w:rsidRPr="001648A2" w:rsidRDefault="00580067" w:rsidP="007D013E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 xml:space="preserve">Die </w:t>
      </w:r>
      <w:r w:rsidR="00624F43" w:rsidRPr="001648A2">
        <w:rPr>
          <w:rFonts w:ascii="Arial" w:hAnsi="Arial" w:cs="Arial"/>
        </w:rPr>
        <w:t xml:space="preserve">„Schnittstelle“ </w:t>
      </w:r>
      <w:r w:rsidR="0053272C" w:rsidRPr="001648A2">
        <w:rPr>
          <w:rFonts w:ascii="Arial" w:hAnsi="Arial" w:cs="Arial"/>
        </w:rPr>
        <w:t xml:space="preserve">Integrationsfachdienst </w:t>
      </w:r>
      <w:r w:rsidRPr="001648A2">
        <w:rPr>
          <w:rFonts w:ascii="Arial" w:hAnsi="Arial" w:cs="Arial"/>
        </w:rPr>
        <w:t xml:space="preserve">ist </w:t>
      </w:r>
      <w:r w:rsidR="0053272C" w:rsidRPr="001648A2">
        <w:rPr>
          <w:rFonts w:ascii="Arial" w:hAnsi="Arial" w:cs="Arial"/>
        </w:rPr>
        <w:t xml:space="preserve">meist </w:t>
      </w:r>
      <w:r w:rsidR="00E8332D" w:rsidRPr="001648A2">
        <w:rPr>
          <w:rFonts w:ascii="Arial" w:hAnsi="Arial" w:cs="Arial"/>
        </w:rPr>
        <w:t xml:space="preserve">in die Prozesse der Jobcenter </w:t>
      </w:r>
      <w:r w:rsidR="0053272C" w:rsidRPr="001648A2">
        <w:rPr>
          <w:rFonts w:ascii="Arial" w:hAnsi="Arial" w:cs="Arial"/>
        </w:rPr>
        <w:t>eingebunden</w:t>
      </w:r>
      <w:r w:rsidR="00624F43" w:rsidRPr="001648A2">
        <w:rPr>
          <w:rFonts w:ascii="Arial" w:hAnsi="Arial" w:cs="Arial"/>
        </w:rPr>
        <w:t>.</w:t>
      </w:r>
    </w:p>
    <w:p w:rsidR="00624F43" w:rsidRDefault="00624F43" w:rsidP="007D013E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 xml:space="preserve">Die Jobcenter sehen Bedarf darin, den Bereich „berufliche Inklusion“ </w:t>
      </w:r>
      <w:r w:rsidR="007D2A38" w:rsidRPr="001648A2">
        <w:rPr>
          <w:rFonts w:ascii="Arial" w:hAnsi="Arial" w:cs="Arial"/>
        </w:rPr>
        <w:t xml:space="preserve">in ihrer Organisation </w:t>
      </w:r>
      <w:r w:rsidRPr="001648A2">
        <w:rPr>
          <w:rFonts w:ascii="Arial" w:hAnsi="Arial" w:cs="Arial"/>
        </w:rPr>
        <w:t>noch besser zu verankern.</w:t>
      </w:r>
    </w:p>
    <w:p w:rsidR="001648A2" w:rsidRPr="001648A2" w:rsidRDefault="001648A2" w:rsidP="007D013E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</w:p>
    <w:p w:rsidR="007D013E" w:rsidRPr="001648A2" w:rsidRDefault="007D013E" w:rsidP="007D013E">
      <w:pPr>
        <w:pStyle w:val="Listenabsatz"/>
        <w:ind w:left="1134"/>
        <w:rPr>
          <w:rFonts w:ascii="Arial" w:hAnsi="Arial" w:cs="Arial"/>
        </w:rPr>
      </w:pPr>
    </w:p>
    <w:p w:rsidR="007D013E" w:rsidRPr="001648A2" w:rsidRDefault="007D013E" w:rsidP="007D013E">
      <w:pPr>
        <w:pStyle w:val="Listenabsatz"/>
        <w:numPr>
          <w:ilvl w:val="0"/>
          <w:numId w:val="16"/>
        </w:numPr>
        <w:rPr>
          <w:rFonts w:ascii="Arial" w:hAnsi="Arial" w:cs="Arial"/>
          <w:b/>
        </w:rPr>
      </w:pPr>
      <w:r w:rsidRPr="001648A2">
        <w:rPr>
          <w:rFonts w:ascii="Arial" w:hAnsi="Arial" w:cs="Arial"/>
          <w:b/>
        </w:rPr>
        <w:t>Wie könnte die Zusammenarbeit intensiviert werden? Besteht Transparenz und Kenntnis über die Möglichkeiten des jeweiligen Partners?</w:t>
      </w:r>
    </w:p>
    <w:p w:rsidR="007D2A38" w:rsidRPr="001648A2" w:rsidRDefault="007D2A38" w:rsidP="007D2A38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>Bei den Jobcentern sind die Leistungen bzw. Angebote der Inklusionsämter allgemein noch nicht so gut bekannt</w:t>
      </w:r>
      <w:r w:rsidR="00580067" w:rsidRPr="001648A2">
        <w:rPr>
          <w:rFonts w:ascii="Arial" w:hAnsi="Arial" w:cs="Arial"/>
        </w:rPr>
        <w:t xml:space="preserve"> bzw. es mangelt den Jobcentern an Transparenz</w:t>
      </w:r>
      <w:r w:rsidRPr="001648A2">
        <w:rPr>
          <w:rFonts w:ascii="Arial" w:hAnsi="Arial" w:cs="Arial"/>
        </w:rPr>
        <w:t>.</w:t>
      </w:r>
      <w:r w:rsidR="0053272C" w:rsidRPr="001648A2">
        <w:rPr>
          <w:rFonts w:ascii="Arial" w:hAnsi="Arial" w:cs="Arial"/>
        </w:rPr>
        <w:t xml:space="preserve"> Dies führt zu Unsicherheiten über die weitere Bearbeitung von Fällen (z. B. Anschlussförderung von Reha-Fällen).</w:t>
      </w:r>
    </w:p>
    <w:p w:rsidR="007D2A38" w:rsidRPr="001648A2" w:rsidRDefault="007D2A38" w:rsidP="007D2A38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>Die Zusammenarbeit wird als regional sehr unterschiedlich wahrgenommen; ein überregionaler Austausch ist wünschenswert. Oftmals liege der Erfolg der Kontakte</w:t>
      </w:r>
      <w:r w:rsidR="00E8332D" w:rsidRPr="001648A2">
        <w:rPr>
          <w:rFonts w:ascii="Arial" w:hAnsi="Arial" w:cs="Arial"/>
        </w:rPr>
        <w:t>/Zusammenarbeit</w:t>
      </w:r>
      <w:r w:rsidRPr="001648A2">
        <w:rPr>
          <w:rFonts w:ascii="Arial" w:hAnsi="Arial" w:cs="Arial"/>
        </w:rPr>
        <w:t xml:space="preserve"> an einzelnen Mitarbeitern.</w:t>
      </w:r>
    </w:p>
    <w:p w:rsidR="007D2A38" w:rsidRPr="001648A2" w:rsidRDefault="007D2A38" w:rsidP="007D2A38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>D</w:t>
      </w:r>
      <w:r w:rsidR="0053272C" w:rsidRPr="001648A2">
        <w:rPr>
          <w:rFonts w:ascii="Arial" w:hAnsi="Arial" w:cs="Arial"/>
        </w:rPr>
        <w:t>ie Jobcenter sehen sich aktuell</w:t>
      </w:r>
      <w:r w:rsidRPr="001648A2">
        <w:rPr>
          <w:rFonts w:ascii="Arial" w:hAnsi="Arial" w:cs="Arial"/>
        </w:rPr>
        <w:t xml:space="preserve"> eher als „</w:t>
      </w:r>
      <w:r w:rsidR="0053272C" w:rsidRPr="001648A2">
        <w:rPr>
          <w:rFonts w:ascii="Arial" w:hAnsi="Arial" w:cs="Arial"/>
        </w:rPr>
        <w:t>Generalisten</w:t>
      </w:r>
      <w:r w:rsidRPr="001648A2">
        <w:rPr>
          <w:rFonts w:ascii="Arial" w:hAnsi="Arial" w:cs="Arial"/>
        </w:rPr>
        <w:t xml:space="preserve">“, während die Inklusionsämter </w:t>
      </w:r>
      <w:r w:rsidR="0053272C" w:rsidRPr="001648A2">
        <w:rPr>
          <w:rFonts w:ascii="Arial" w:hAnsi="Arial" w:cs="Arial"/>
        </w:rPr>
        <w:t>als speziell für die berufliche Inklusion</w:t>
      </w:r>
      <w:r w:rsidRPr="001648A2">
        <w:rPr>
          <w:rFonts w:ascii="Arial" w:hAnsi="Arial" w:cs="Arial"/>
        </w:rPr>
        <w:t xml:space="preserve"> aufgestellt wahrgenommen werden.</w:t>
      </w:r>
    </w:p>
    <w:p w:rsidR="0053272C" w:rsidRPr="001648A2" w:rsidRDefault="0053272C" w:rsidP="007D2A38">
      <w:pPr>
        <w:pStyle w:val="Listenabsatz"/>
        <w:numPr>
          <w:ilvl w:val="0"/>
          <w:numId w:val="17"/>
        </w:numPr>
        <w:ind w:left="1134" w:hanging="425"/>
        <w:rPr>
          <w:rFonts w:ascii="Arial" w:hAnsi="Arial" w:cs="Arial"/>
        </w:rPr>
      </w:pPr>
      <w:r w:rsidRPr="001648A2">
        <w:rPr>
          <w:rFonts w:ascii="Arial" w:hAnsi="Arial" w:cs="Arial"/>
        </w:rPr>
        <w:t>Gemeinsam besser genutzt werden könnten Inklusionsbetriebe</w:t>
      </w:r>
      <w:r w:rsidR="00E8332D" w:rsidRPr="001648A2">
        <w:rPr>
          <w:rFonts w:ascii="Arial" w:hAnsi="Arial" w:cs="Arial"/>
        </w:rPr>
        <w:t xml:space="preserve"> als Alternative für manche Menschen mit Behinderung zu einer Beschäftigung in anderen Wirtschaftsbetrieben</w:t>
      </w:r>
      <w:r w:rsidRPr="001648A2">
        <w:rPr>
          <w:rFonts w:ascii="Arial" w:hAnsi="Arial" w:cs="Arial"/>
        </w:rPr>
        <w:t>.</w:t>
      </w:r>
    </w:p>
    <w:p w:rsidR="005F1D49" w:rsidRDefault="005F1D49" w:rsidP="00404F02">
      <w:pPr>
        <w:pStyle w:val="Listenabsatz"/>
        <w:rPr>
          <w:rFonts w:ascii="Arial" w:hAnsi="Arial" w:cs="Arial"/>
        </w:rPr>
      </w:pPr>
    </w:p>
    <w:p w:rsidR="005F1D49" w:rsidRDefault="005F1D49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1648A2" w:rsidRDefault="001648A2" w:rsidP="00404F02">
      <w:pPr>
        <w:pStyle w:val="Listenabsatz"/>
        <w:rPr>
          <w:rFonts w:ascii="Arial" w:hAnsi="Arial" w:cs="Arial"/>
        </w:rPr>
      </w:pPr>
    </w:p>
    <w:p w:rsidR="00B63B15" w:rsidRPr="004B4B47" w:rsidRDefault="001648A2" w:rsidP="00404F02">
      <w:pPr>
        <w:pStyle w:val="Listenabsatz"/>
        <w:rPr>
          <w:rFonts w:ascii="Arial" w:hAnsi="Arial" w:cs="Arial"/>
        </w:rPr>
      </w:pPr>
      <w:r w:rsidRPr="001648A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197485</wp:posOffset>
            </wp:positionV>
            <wp:extent cx="5067300" cy="3840480"/>
            <wp:effectExtent l="3810" t="0" r="3810" b="3810"/>
            <wp:wrapNone/>
            <wp:docPr id="1" name="Grafik 1" descr="Y:\Abt_S\Ref_S9\Neumann\CURA\Fachtag Nürberg 30.10.19\Bilder Fachtag\WSII_Inklu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bt_S\Ref_S9\Neumann\CURA\Fachtag Nürberg 30.10.19\Bilder Fachtag\WSII_Inklus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1"/>
                    <a:stretch/>
                  </pic:blipFill>
                  <pic:spPr bwMode="auto">
                    <a:xfrm rot="16200000">
                      <a:off x="0" y="0"/>
                      <a:ext cx="50673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4B47" w:rsidRPr="004B4B47" w:rsidRDefault="001648A2" w:rsidP="00513D2E">
      <w:pPr>
        <w:rPr>
          <w:rFonts w:ascii="Arial" w:hAnsi="Arial" w:cs="Arial"/>
        </w:rPr>
      </w:pPr>
      <w:r w:rsidRPr="001648A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1591311</wp:posOffset>
            </wp:positionH>
            <wp:positionV relativeFrom="paragraph">
              <wp:posOffset>3496310</wp:posOffset>
            </wp:positionV>
            <wp:extent cx="4818700" cy="3840480"/>
            <wp:effectExtent l="0" t="6350" r="0" b="0"/>
            <wp:wrapNone/>
            <wp:docPr id="2" name="Grafik 2" descr="Y:\Abt_S\Ref_S9\Neumann\CURA\Fachtag Nürberg 30.10.19\Bilder Fachtag\WSII_Inklu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bt_S\Ref_S9\Neumann\CURA\Fachtag Nürberg 30.10.19\Bilder Fachtag\WSII_Inklusi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r="8565"/>
                    <a:stretch/>
                  </pic:blipFill>
                  <pic:spPr bwMode="auto">
                    <a:xfrm rot="16200000">
                      <a:off x="0" y="0"/>
                      <a:ext cx="48187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B4B47" w:rsidRPr="004B4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F4B"/>
    <w:multiLevelType w:val="hybridMultilevel"/>
    <w:tmpl w:val="420AE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AAA"/>
    <w:multiLevelType w:val="hybridMultilevel"/>
    <w:tmpl w:val="E30AA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6BE"/>
    <w:multiLevelType w:val="hybridMultilevel"/>
    <w:tmpl w:val="DF4292A4"/>
    <w:lvl w:ilvl="0" w:tplc="3D10FE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4116"/>
    <w:multiLevelType w:val="hybridMultilevel"/>
    <w:tmpl w:val="4A90F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A18"/>
    <w:multiLevelType w:val="hybridMultilevel"/>
    <w:tmpl w:val="AE4ABF14"/>
    <w:lvl w:ilvl="0" w:tplc="42A8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27C"/>
    <w:multiLevelType w:val="hybridMultilevel"/>
    <w:tmpl w:val="65BA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1825"/>
    <w:multiLevelType w:val="hybridMultilevel"/>
    <w:tmpl w:val="6270EA4A"/>
    <w:lvl w:ilvl="0" w:tplc="219250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B529B"/>
    <w:multiLevelType w:val="hybridMultilevel"/>
    <w:tmpl w:val="5450EDA8"/>
    <w:lvl w:ilvl="0" w:tplc="D75EEC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3524"/>
    <w:multiLevelType w:val="hybridMultilevel"/>
    <w:tmpl w:val="BDDADC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686F"/>
    <w:multiLevelType w:val="hybridMultilevel"/>
    <w:tmpl w:val="4F7230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07798"/>
    <w:multiLevelType w:val="hybridMultilevel"/>
    <w:tmpl w:val="CD68BBB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68780C"/>
    <w:multiLevelType w:val="hybridMultilevel"/>
    <w:tmpl w:val="83B41A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F01E87"/>
    <w:multiLevelType w:val="hybridMultilevel"/>
    <w:tmpl w:val="7F4861D2"/>
    <w:lvl w:ilvl="0" w:tplc="3D10FE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7DA5"/>
    <w:multiLevelType w:val="hybridMultilevel"/>
    <w:tmpl w:val="CF24581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10157"/>
    <w:multiLevelType w:val="hybridMultilevel"/>
    <w:tmpl w:val="EFE01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1876"/>
    <w:multiLevelType w:val="hybridMultilevel"/>
    <w:tmpl w:val="7F4861D2"/>
    <w:lvl w:ilvl="0" w:tplc="3D10FE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B631C"/>
    <w:multiLevelType w:val="hybridMultilevel"/>
    <w:tmpl w:val="17046D84"/>
    <w:lvl w:ilvl="0" w:tplc="42A8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69"/>
    <w:rsid w:val="000310FD"/>
    <w:rsid w:val="00052675"/>
    <w:rsid w:val="001441F8"/>
    <w:rsid w:val="001648A2"/>
    <w:rsid w:val="0026334D"/>
    <w:rsid w:val="00404F02"/>
    <w:rsid w:val="004B425E"/>
    <w:rsid w:val="004B4B47"/>
    <w:rsid w:val="00513D2E"/>
    <w:rsid w:val="0053272C"/>
    <w:rsid w:val="005564E8"/>
    <w:rsid w:val="00580067"/>
    <w:rsid w:val="005F1D49"/>
    <w:rsid w:val="00620D0E"/>
    <w:rsid w:val="00624F43"/>
    <w:rsid w:val="007D013E"/>
    <w:rsid w:val="007D2A38"/>
    <w:rsid w:val="009744BD"/>
    <w:rsid w:val="00A277E0"/>
    <w:rsid w:val="00A343C2"/>
    <w:rsid w:val="00B12E54"/>
    <w:rsid w:val="00B63B15"/>
    <w:rsid w:val="00B94B1C"/>
    <w:rsid w:val="00D53169"/>
    <w:rsid w:val="00D76C92"/>
    <w:rsid w:val="00E36CCC"/>
    <w:rsid w:val="00E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DF72"/>
  <w15:chartTrackingRefBased/>
  <w15:docId w15:val="{289CA11E-5D16-4D51-90D6-72612A8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544D0AF-5620-4F4D-ACB3-D4D28CCDDB4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Königsberger Silke</dc:creator>
  <cp:keywords/>
  <dc:description/>
  <cp:lastModifiedBy>Neumann, Irene (StMAS)</cp:lastModifiedBy>
  <cp:revision>2</cp:revision>
  <cp:lastPrinted>2019-10-29T14:23:00Z</cp:lastPrinted>
  <dcterms:created xsi:type="dcterms:W3CDTF">2019-12-20T07:30:00Z</dcterms:created>
  <dcterms:modified xsi:type="dcterms:W3CDTF">2019-12-20T07:30:00Z</dcterms:modified>
</cp:coreProperties>
</file>